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7D760" w14:textId="1ACE1A19" w:rsidR="00072D1D" w:rsidRPr="00833A4A" w:rsidRDefault="00072D1D" w:rsidP="00072D1D">
      <w:pPr>
        <w:jc w:val="center"/>
        <w:rPr>
          <w:b/>
          <w:sz w:val="40"/>
        </w:rPr>
      </w:pPr>
      <w:r w:rsidRPr="00833A4A">
        <w:rPr>
          <w:b/>
          <w:sz w:val="40"/>
        </w:rPr>
        <w:t>CONCRETO HIDRÁULICO MO</w:t>
      </w:r>
      <w:r w:rsidR="00880D6B" w:rsidRPr="00833A4A">
        <w:rPr>
          <w:b/>
          <w:sz w:val="40"/>
        </w:rPr>
        <w:t>DIFICADO CON SÍLICE OBTENIDA DE</w:t>
      </w:r>
      <w:r w:rsidRPr="00833A4A">
        <w:rPr>
          <w:b/>
          <w:sz w:val="40"/>
        </w:rPr>
        <w:t xml:space="preserve"> LA CASCARILLA DEL ARROZ</w:t>
      </w:r>
    </w:p>
    <w:p w14:paraId="16B63B48" w14:textId="77777777" w:rsidR="00F559FD" w:rsidRDefault="00F559FD" w:rsidP="00072D1D">
      <w:pPr>
        <w:jc w:val="center"/>
      </w:pPr>
    </w:p>
    <w:p w14:paraId="45513238" w14:textId="29CEBEF9" w:rsidR="000F572F" w:rsidRPr="00833A4A" w:rsidRDefault="000F572F" w:rsidP="00072D1D">
      <w:pPr>
        <w:jc w:val="center"/>
        <w:rPr>
          <w:sz w:val="32"/>
          <w:lang w:val="en-US"/>
        </w:rPr>
      </w:pPr>
      <w:r w:rsidRPr="00833A4A">
        <w:rPr>
          <w:sz w:val="32"/>
          <w:lang w:val="en-US"/>
        </w:rPr>
        <w:t>CONCRETE HYDRAULIC MODIFIED WITH SILICA OBTAINED OF THE RICE HUSK</w:t>
      </w:r>
    </w:p>
    <w:p w14:paraId="217DBAF4" w14:textId="77777777" w:rsidR="000F572F" w:rsidRDefault="000F572F" w:rsidP="000F572F">
      <w:pPr>
        <w:rPr>
          <w:lang w:val="en-US"/>
        </w:rPr>
      </w:pPr>
    </w:p>
    <w:p w14:paraId="6F79EBFE" w14:textId="12A1CC3D" w:rsidR="000F572F" w:rsidRPr="00833A4A" w:rsidRDefault="006C0379" w:rsidP="00514C9A">
      <w:pPr>
        <w:jc w:val="center"/>
        <w:rPr>
          <w:sz w:val="20"/>
        </w:rPr>
      </w:pPr>
      <w:r w:rsidRPr="00833A4A">
        <w:rPr>
          <w:sz w:val="20"/>
        </w:rPr>
        <w:t>Nelson Ricardo Camargo Pérez</w:t>
      </w:r>
    </w:p>
    <w:p w14:paraId="347C9CE1" w14:textId="77777777" w:rsidR="00E9591E" w:rsidRPr="00833A4A" w:rsidRDefault="00E9591E" w:rsidP="00514C9A">
      <w:pPr>
        <w:jc w:val="center"/>
        <w:rPr>
          <w:sz w:val="20"/>
        </w:rPr>
      </w:pPr>
      <w:r w:rsidRPr="00833A4A">
        <w:rPr>
          <w:sz w:val="20"/>
        </w:rPr>
        <w:t>Ingeniero en Transportes y Vías de la Universidad Pedagógica y Tecnológica de Colombia.</w:t>
      </w:r>
    </w:p>
    <w:p w14:paraId="5A27D6EF" w14:textId="7DDE0533" w:rsidR="000F572F" w:rsidRPr="00833A4A" w:rsidRDefault="006C0379" w:rsidP="00514C9A">
      <w:pPr>
        <w:jc w:val="center"/>
        <w:rPr>
          <w:sz w:val="20"/>
        </w:rPr>
      </w:pPr>
      <w:r w:rsidRPr="00833A4A">
        <w:rPr>
          <w:sz w:val="20"/>
        </w:rPr>
        <w:t>Especialista en Diseño, Construcción y Conservación de Vías</w:t>
      </w:r>
      <w:r w:rsidR="00E9591E" w:rsidRPr="00833A4A">
        <w:rPr>
          <w:sz w:val="20"/>
        </w:rPr>
        <w:t xml:space="preserve"> de la Escuela Colombiana de Ingeniería</w:t>
      </w:r>
    </w:p>
    <w:p w14:paraId="7BC0E48E" w14:textId="320D28C1" w:rsidR="00E9591E" w:rsidRPr="00833A4A" w:rsidRDefault="006C0379" w:rsidP="00514C9A">
      <w:pPr>
        <w:jc w:val="center"/>
        <w:rPr>
          <w:sz w:val="20"/>
        </w:rPr>
      </w:pPr>
      <w:r w:rsidRPr="00833A4A">
        <w:rPr>
          <w:sz w:val="20"/>
        </w:rPr>
        <w:t>Especialista en Infraestructura Vial</w:t>
      </w:r>
      <w:r w:rsidR="00E9591E" w:rsidRPr="00833A4A">
        <w:rPr>
          <w:sz w:val="20"/>
        </w:rPr>
        <w:t xml:space="preserve"> de la Universidad Pedagógica y Tecnológica de Colombia.</w:t>
      </w:r>
    </w:p>
    <w:p w14:paraId="3AA8316E" w14:textId="77777777" w:rsidR="00514C9A" w:rsidRPr="00833A4A" w:rsidRDefault="00514C9A" w:rsidP="00514C9A">
      <w:pPr>
        <w:jc w:val="center"/>
        <w:rPr>
          <w:sz w:val="20"/>
        </w:rPr>
      </w:pPr>
      <w:r w:rsidRPr="00833A4A">
        <w:rPr>
          <w:sz w:val="20"/>
        </w:rPr>
        <w:t>Estudiante Maestría en Ingeniería con Énfasis en Infraestructura Vial de la Universidad Pedagógica y Tecnológica de Colombia.</w:t>
      </w:r>
    </w:p>
    <w:p w14:paraId="23ACE3B4" w14:textId="6C61BECF" w:rsidR="00514C9A" w:rsidRPr="00833A4A" w:rsidRDefault="00514C9A" w:rsidP="00514C9A">
      <w:pPr>
        <w:jc w:val="center"/>
        <w:rPr>
          <w:sz w:val="20"/>
        </w:rPr>
      </w:pPr>
      <w:r w:rsidRPr="00833A4A">
        <w:rPr>
          <w:sz w:val="20"/>
        </w:rPr>
        <w:t>Mie</w:t>
      </w:r>
      <w:r w:rsidR="00AF376C" w:rsidRPr="00833A4A">
        <w:rPr>
          <w:sz w:val="20"/>
        </w:rPr>
        <w:t>m</w:t>
      </w:r>
      <w:r w:rsidRPr="00833A4A">
        <w:rPr>
          <w:sz w:val="20"/>
        </w:rPr>
        <w:t>bro del grupo de investigación GRINFRAVIAL</w:t>
      </w:r>
    </w:p>
    <w:p w14:paraId="755EA713" w14:textId="04556290" w:rsidR="000F572F" w:rsidRPr="00833A4A" w:rsidRDefault="00514C9A" w:rsidP="00514C9A">
      <w:pPr>
        <w:jc w:val="center"/>
        <w:rPr>
          <w:sz w:val="20"/>
        </w:rPr>
      </w:pPr>
      <w:r w:rsidRPr="00833A4A">
        <w:rPr>
          <w:sz w:val="20"/>
        </w:rPr>
        <w:t>Tunja, Colombia</w:t>
      </w:r>
    </w:p>
    <w:p w14:paraId="4B3C7C29" w14:textId="37118C9F" w:rsidR="000F572F" w:rsidRPr="00833A4A" w:rsidRDefault="00514C9A" w:rsidP="00514C9A">
      <w:pPr>
        <w:jc w:val="center"/>
        <w:rPr>
          <w:sz w:val="20"/>
        </w:rPr>
      </w:pPr>
      <w:hyperlink r:id="rId9" w:history="1">
        <w:r w:rsidR="006C0379" w:rsidRPr="00833A4A">
          <w:rPr>
            <w:rStyle w:val="Hipervnculo"/>
            <w:sz w:val="20"/>
          </w:rPr>
          <w:t>ingricardocamargo@yahoo.es</w:t>
        </w:r>
      </w:hyperlink>
    </w:p>
    <w:p w14:paraId="710E0E7F" w14:textId="58BAFF10" w:rsidR="006C0379" w:rsidRPr="00833A4A" w:rsidRDefault="00514C9A" w:rsidP="00514C9A">
      <w:pPr>
        <w:jc w:val="center"/>
        <w:rPr>
          <w:sz w:val="20"/>
        </w:rPr>
      </w:pPr>
      <w:hyperlink r:id="rId10" w:history="1">
        <w:r w:rsidR="006C0379" w:rsidRPr="00833A4A">
          <w:rPr>
            <w:rStyle w:val="Hipervnculo"/>
            <w:sz w:val="20"/>
          </w:rPr>
          <w:t>ricardocamargo@unitropico.edu.co</w:t>
        </w:r>
      </w:hyperlink>
    </w:p>
    <w:p w14:paraId="6424F8CE" w14:textId="77777777" w:rsidR="006C0379" w:rsidRDefault="006C0379" w:rsidP="000F572F"/>
    <w:p w14:paraId="7969DCF6" w14:textId="17BFD84F" w:rsidR="006C0379" w:rsidRPr="00833A4A" w:rsidRDefault="006C0379" w:rsidP="00514C9A">
      <w:pPr>
        <w:jc w:val="center"/>
        <w:rPr>
          <w:sz w:val="20"/>
        </w:rPr>
      </w:pPr>
      <w:r w:rsidRPr="00833A4A">
        <w:rPr>
          <w:sz w:val="20"/>
        </w:rPr>
        <w:t>Carlos Hernando Higuera Sandoval</w:t>
      </w:r>
    </w:p>
    <w:p w14:paraId="32BD6945" w14:textId="77777777" w:rsidR="00E9591E" w:rsidRPr="00833A4A" w:rsidRDefault="00E9591E" w:rsidP="00514C9A">
      <w:pPr>
        <w:jc w:val="center"/>
        <w:rPr>
          <w:sz w:val="20"/>
        </w:rPr>
      </w:pPr>
      <w:r w:rsidRPr="00833A4A">
        <w:rPr>
          <w:sz w:val="20"/>
        </w:rPr>
        <w:t>Ingeniero en Transportes y Vías de la Universidad Pedagógica y Tecnológica de Colombia.</w:t>
      </w:r>
    </w:p>
    <w:p w14:paraId="277C42BA" w14:textId="75244149" w:rsidR="00E9591E" w:rsidRPr="00833A4A" w:rsidRDefault="00E9591E" w:rsidP="00514C9A">
      <w:pPr>
        <w:jc w:val="center"/>
        <w:rPr>
          <w:sz w:val="20"/>
        </w:rPr>
      </w:pPr>
      <w:r w:rsidRPr="00833A4A">
        <w:rPr>
          <w:sz w:val="20"/>
        </w:rPr>
        <w:t>Especialista en Vías Terrestres de la Universidad del Cauca</w:t>
      </w:r>
    </w:p>
    <w:p w14:paraId="6518980F" w14:textId="77777777" w:rsidR="00E9591E" w:rsidRPr="00833A4A" w:rsidRDefault="00E9591E" w:rsidP="00514C9A">
      <w:pPr>
        <w:jc w:val="center"/>
        <w:rPr>
          <w:sz w:val="20"/>
        </w:rPr>
      </w:pPr>
      <w:r w:rsidRPr="00833A4A">
        <w:rPr>
          <w:sz w:val="20"/>
        </w:rPr>
        <w:t>Especialista en Carreteras de la Universidad Politécnica de Madrid – España</w:t>
      </w:r>
    </w:p>
    <w:p w14:paraId="7B8E6404" w14:textId="0AE986AF" w:rsidR="00E9591E" w:rsidRPr="00833A4A" w:rsidRDefault="00E9591E" w:rsidP="00514C9A">
      <w:pPr>
        <w:jc w:val="center"/>
        <w:rPr>
          <w:sz w:val="20"/>
        </w:rPr>
      </w:pPr>
      <w:r w:rsidRPr="00833A4A">
        <w:rPr>
          <w:sz w:val="20"/>
        </w:rPr>
        <w:t>Especialista en Transportes Terrestres de la Universidad Politécnica de Madrid – España</w:t>
      </w:r>
    </w:p>
    <w:p w14:paraId="209FF53A" w14:textId="77777777" w:rsidR="00E9591E" w:rsidRPr="00833A4A" w:rsidRDefault="00E9591E" w:rsidP="00514C9A">
      <w:pPr>
        <w:jc w:val="center"/>
        <w:rPr>
          <w:sz w:val="20"/>
        </w:rPr>
      </w:pPr>
      <w:r w:rsidRPr="00833A4A">
        <w:rPr>
          <w:sz w:val="20"/>
        </w:rPr>
        <w:t>Magíster en Vías Terrestres de la Universidad del Cauca</w:t>
      </w:r>
    </w:p>
    <w:p w14:paraId="3B14C7E5" w14:textId="77777777" w:rsidR="00AF376C" w:rsidRPr="00833A4A" w:rsidRDefault="00AF376C" w:rsidP="00AF376C">
      <w:pPr>
        <w:jc w:val="center"/>
        <w:rPr>
          <w:sz w:val="20"/>
        </w:rPr>
      </w:pPr>
      <w:r w:rsidRPr="00833A4A">
        <w:rPr>
          <w:sz w:val="20"/>
        </w:rPr>
        <w:t>Profesor Titular de la  Escuela Transporte y Vías – Facultad de Ingeniería</w:t>
      </w:r>
    </w:p>
    <w:p w14:paraId="27457283" w14:textId="77777777" w:rsidR="00AF376C" w:rsidRPr="00833A4A" w:rsidRDefault="00AF376C" w:rsidP="00AF376C">
      <w:pPr>
        <w:jc w:val="center"/>
        <w:rPr>
          <w:sz w:val="20"/>
        </w:rPr>
      </w:pPr>
      <w:r w:rsidRPr="00833A4A">
        <w:rPr>
          <w:sz w:val="20"/>
        </w:rPr>
        <w:t>Universidad Pedagógica y Tecnológica de Colombia</w:t>
      </w:r>
    </w:p>
    <w:p w14:paraId="2E46C8A8" w14:textId="718E9049" w:rsidR="00AF376C" w:rsidRPr="00833A4A" w:rsidRDefault="003309A0" w:rsidP="00AF376C">
      <w:pPr>
        <w:jc w:val="center"/>
        <w:rPr>
          <w:sz w:val="20"/>
        </w:rPr>
      </w:pPr>
      <w:r>
        <w:rPr>
          <w:sz w:val="20"/>
        </w:rPr>
        <w:t>Director</w:t>
      </w:r>
      <w:r w:rsidR="00AF376C" w:rsidRPr="00833A4A">
        <w:rPr>
          <w:sz w:val="20"/>
        </w:rPr>
        <w:t xml:space="preserve"> Grupo de Investigación y Desarrollo en Infraestructura Vial – GRINFRAVIAL – Categoría C</w:t>
      </w:r>
    </w:p>
    <w:p w14:paraId="6C8CB04B" w14:textId="6C541039" w:rsidR="00AF376C" w:rsidRPr="00833A4A" w:rsidRDefault="00AF376C" w:rsidP="00AF376C">
      <w:pPr>
        <w:jc w:val="center"/>
        <w:rPr>
          <w:sz w:val="20"/>
        </w:rPr>
      </w:pPr>
      <w:r w:rsidRPr="00833A4A">
        <w:rPr>
          <w:sz w:val="20"/>
        </w:rPr>
        <w:t>Tunja, Colombia</w:t>
      </w:r>
    </w:p>
    <w:p w14:paraId="06E4B4BB" w14:textId="53A5EC4B" w:rsidR="00E9591E" w:rsidRPr="00833A4A" w:rsidRDefault="00514C9A" w:rsidP="00514C9A">
      <w:pPr>
        <w:jc w:val="center"/>
        <w:rPr>
          <w:sz w:val="20"/>
        </w:rPr>
      </w:pPr>
      <w:hyperlink r:id="rId11" w:history="1">
        <w:r w:rsidR="00E9591E" w:rsidRPr="00833A4A">
          <w:rPr>
            <w:rStyle w:val="Hipervnculo"/>
            <w:sz w:val="20"/>
          </w:rPr>
          <w:t>carlos.higuera@uptc.edu.co</w:t>
        </w:r>
      </w:hyperlink>
    </w:p>
    <w:p w14:paraId="379FA32F" w14:textId="4C489913" w:rsidR="00E9591E" w:rsidRPr="00833A4A" w:rsidRDefault="00514C9A" w:rsidP="00514C9A">
      <w:pPr>
        <w:jc w:val="center"/>
        <w:rPr>
          <w:sz w:val="20"/>
        </w:rPr>
      </w:pPr>
      <w:hyperlink r:id="rId12" w:history="1">
        <w:r w:rsidR="00E9591E" w:rsidRPr="00833A4A">
          <w:rPr>
            <w:rStyle w:val="Hipervnculo"/>
            <w:sz w:val="20"/>
          </w:rPr>
          <w:t>chiguera2@gmail.com</w:t>
        </w:r>
      </w:hyperlink>
    </w:p>
    <w:p w14:paraId="0BF08615" w14:textId="7D39F01C" w:rsidR="006C0379" w:rsidRDefault="006C0379" w:rsidP="00E9591E"/>
    <w:p w14:paraId="7CDCA0BB" w14:textId="4F2D3A7D" w:rsidR="00E9591E" w:rsidRPr="00833A4A" w:rsidRDefault="001B7139" w:rsidP="007F4F85">
      <w:pPr>
        <w:spacing w:after="160" w:line="259" w:lineRule="auto"/>
        <w:jc w:val="center"/>
        <w:rPr>
          <w:b/>
        </w:rPr>
      </w:pPr>
      <w:r w:rsidRPr="00833A4A">
        <w:rPr>
          <w:b/>
        </w:rPr>
        <w:t>RESUMEN</w:t>
      </w:r>
    </w:p>
    <w:p w14:paraId="49DCB284" w14:textId="45E76DC4" w:rsidR="005C5092" w:rsidRDefault="00FB1E0C" w:rsidP="005C5092">
      <w:pPr>
        <w:rPr>
          <w:rFonts w:cs="Arial"/>
        </w:rPr>
      </w:pPr>
      <w:r w:rsidRPr="00B22062">
        <w:rPr>
          <w:rFonts w:cs="Arial"/>
          <w:szCs w:val="24"/>
        </w:rPr>
        <w:t>El cemento es un</w:t>
      </w:r>
      <w:r>
        <w:rPr>
          <w:rFonts w:cs="Arial"/>
          <w:szCs w:val="24"/>
        </w:rPr>
        <w:t>a de la</w:t>
      </w:r>
      <w:r w:rsidRPr="00B22062">
        <w:rPr>
          <w:rFonts w:cs="Arial"/>
          <w:szCs w:val="24"/>
        </w:rPr>
        <w:t>s materia</w:t>
      </w:r>
      <w:r>
        <w:rPr>
          <w:rFonts w:cs="Arial"/>
          <w:szCs w:val="24"/>
        </w:rPr>
        <w:t xml:space="preserve">s primas en la elaboración del concreto </w:t>
      </w:r>
      <w:r w:rsidR="00746535">
        <w:rPr>
          <w:rFonts w:cs="Arial"/>
          <w:szCs w:val="24"/>
        </w:rPr>
        <w:t xml:space="preserve">hidráulico, </w:t>
      </w:r>
      <w:r w:rsidRPr="00B22062">
        <w:rPr>
          <w:rFonts w:cs="Arial"/>
          <w:szCs w:val="24"/>
        </w:rPr>
        <w:t>pero su producción es considerada uno de los procesos más contaminantes en nuestro planeta</w:t>
      </w:r>
      <w:r w:rsidR="00746535">
        <w:rPr>
          <w:rFonts w:cs="Arial"/>
          <w:szCs w:val="24"/>
        </w:rPr>
        <w:t xml:space="preserve">. </w:t>
      </w:r>
      <w:r w:rsidR="005C5092" w:rsidRPr="00005857">
        <w:rPr>
          <w:rFonts w:cs="Arial"/>
        </w:rPr>
        <w:t>El proyecto de</w:t>
      </w:r>
      <w:r w:rsidR="005C5092">
        <w:rPr>
          <w:rFonts w:cs="Arial"/>
        </w:rPr>
        <w:t xml:space="preserve"> investigación analiza</w:t>
      </w:r>
      <w:r w:rsidR="005C5092" w:rsidRPr="00005857">
        <w:rPr>
          <w:rFonts w:cs="Arial"/>
        </w:rPr>
        <w:t xml:space="preserve"> el comportamiento mecánico, físico y químico de una mezcla de concreto hidráulico modificada</w:t>
      </w:r>
      <w:r w:rsidR="005C5092">
        <w:rPr>
          <w:rFonts w:cs="Arial"/>
        </w:rPr>
        <w:t xml:space="preserve"> con sílice obtenida de la incineración</w:t>
      </w:r>
      <w:r w:rsidR="005C5092" w:rsidRPr="00005857">
        <w:rPr>
          <w:rFonts w:cs="Arial"/>
        </w:rPr>
        <w:t xml:space="preserve"> de cascarilla del arroz. </w:t>
      </w:r>
      <w:r w:rsidR="006177CB">
        <w:rPr>
          <w:rFonts w:cs="Arial"/>
        </w:rPr>
        <w:t>Se utilizó la metodología de</w:t>
      </w:r>
      <w:r w:rsidR="005C5092">
        <w:rPr>
          <w:rFonts w:cs="Arial"/>
        </w:rPr>
        <w:t xml:space="preserve"> diseño experimental donde se usó cemento </w:t>
      </w:r>
      <w:r w:rsidR="006177CB">
        <w:rPr>
          <w:rFonts w:cs="Arial"/>
        </w:rPr>
        <w:t>Holcim</w:t>
      </w:r>
      <w:r w:rsidR="005C5092">
        <w:rPr>
          <w:rFonts w:cs="Arial"/>
        </w:rPr>
        <w:t xml:space="preserve"> M1 Concretera, se tomó</w:t>
      </w:r>
      <w:r w:rsidR="005C5092" w:rsidRPr="00005857">
        <w:rPr>
          <w:rFonts w:cs="Arial"/>
        </w:rPr>
        <w:t xml:space="preserve"> como muestra patrón un diseño de mezcla de concreto hidráulico para una resist</w:t>
      </w:r>
      <w:r w:rsidR="005C5092">
        <w:rPr>
          <w:rFonts w:cs="Arial"/>
        </w:rPr>
        <w:t>encia a compresión de 350 Kg/cm</w:t>
      </w:r>
      <w:r w:rsidR="005C5092">
        <w:rPr>
          <w:rFonts w:cs="Arial"/>
          <w:vertAlign w:val="superscript"/>
        </w:rPr>
        <w:t>2</w:t>
      </w:r>
      <w:r w:rsidR="005C5092">
        <w:rPr>
          <w:rFonts w:cs="Arial"/>
        </w:rPr>
        <w:t xml:space="preserve"> y resistencia a flexión de 42</w:t>
      </w:r>
      <w:r w:rsidR="005C5092" w:rsidRPr="00005857">
        <w:rPr>
          <w:rFonts w:cs="Arial"/>
        </w:rPr>
        <w:t xml:space="preserve"> Kg/cm</w:t>
      </w:r>
      <w:r w:rsidR="005C5092">
        <w:rPr>
          <w:rFonts w:cs="Arial"/>
          <w:vertAlign w:val="superscript"/>
        </w:rPr>
        <w:t>2</w:t>
      </w:r>
      <w:r w:rsidR="005C5092">
        <w:rPr>
          <w:rFonts w:cs="Arial"/>
        </w:rPr>
        <w:t>, la modificación se realizó</w:t>
      </w:r>
      <w:r w:rsidR="005C5092" w:rsidRPr="00005857">
        <w:rPr>
          <w:rFonts w:cs="Arial"/>
        </w:rPr>
        <w:t xml:space="preserve"> sustituyendo</w:t>
      </w:r>
      <w:r w:rsidR="005C5092">
        <w:rPr>
          <w:rFonts w:cs="Arial"/>
        </w:rPr>
        <w:t xml:space="preserve"> el cemento por</w:t>
      </w:r>
      <w:r w:rsidR="005C5092" w:rsidRPr="00005857">
        <w:rPr>
          <w:rFonts w:cs="Arial"/>
        </w:rPr>
        <w:t xml:space="preserve"> ceniza de la cascarilla del arroz (sílice), en proporciones del 5</w:t>
      </w:r>
      <w:r w:rsidR="005C5092">
        <w:rPr>
          <w:rFonts w:cs="Arial"/>
        </w:rPr>
        <w:t>%</w:t>
      </w:r>
      <w:r w:rsidR="005C5092" w:rsidRPr="00005857">
        <w:rPr>
          <w:rFonts w:cs="Arial"/>
        </w:rPr>
        <w:t>, 15</w:t>
      </w:r>
      <w:r w:rsidR="005C5092">
        <w:rPr>
          <w:rFonts w:cs="Arial"/>
        </w:rPr>
        <w:t>%</w:t>
      </w:r>
      <w:r w:rsidR="005C5092" w:rsidRPr="00005857">
        <w:rPr>
          <w:rFonts w:cs="Arial"/>
        </w:rPr>
        <w:t xml:space="preserve"> y 30%. Los resu</w:t>
      </w:r>
      <w:r w:rsidR="005C5092">
        <w:rPr>
          <w:rFonts w:cs="Arial"/>
        </w:rPr>
        <w:t xml:space="preserve">ltados </w:t>
      </w:r>
      <w:r w:rsidR="00A21B37">
        <w:rPr>
          <w:rFonts w:cs="Arial"/>
        </w:rPr>
        <w:t xml:space="preserve">muestran viabilidad para el porcentaje de sustitución del 5% en la resistencia a compresión, tracción indirecta y flexión por lo </w:t>
      </w:r>
      <w:r w:rsidR="006177CB">
        <w:rPr>
          <w:rFonts w:cs="Arial"/>
        </w:rPr>
        <w:t>t</w:t>
      </w:r>
      <w:r w:rsidR="00A21B37">
        <w:rPr>
          <w:rFonts w:cs="Arial"/>
        </w:rPr>
        <w:t>anto existe</w:t>
      </w:r>
      <w:r w:rsidR="006177CB">
        <w:rPr>
          <w:rFonts w:cs="Arial"/>
        </w:rPr>
        <w:t xml:space="preserve"> una factibilidad técnica para aplicar este procedimiento.</w:t>
      </w:r>
    </w:p>
    <w:p w14:paraId="0257609E" w14:textId="77777777" w:rsidR="001B7139" w:rsidRDefault="001B7139" w:rsidP="00615913"/>
    <w:p w14:paraId="1D381D7C" w14:textId="0BB5D229" w:rsidR="003554A9" w:rsidRPr="003554A9" w:rsidRDefault="003554A9" w:rsidP="003554A9">
      <w:pPr>
        <w:rPr>
          <w:rFonts w:cs="Arial"/>
        </w:rPr>
      </w:pPr>
      <w:r>
        <w:rPr>
          <w:rFonts w:cs="Arial"/>
        </w:rPr>
        <w:t>Palabras claves: Cascarilla del arroz, c</w:t>
      </w:r>
      <w:r w:rsidRPr="00D53AB9">
        <w:rPr>
          <w:rFonts w:cs="Arial"/>
        </w:rPr>
        <w:t>oncreto hidráulico</w:t>
      </w:r>
      <w:r>
        <w:rPr>
          <w:rFonts w:cs="Arial"/>
        </w:rPr>
        <w:t>, pavimentos rígidos, p</w:t>
      </w:r>
      <w:r w:rsidRPr="00B42242">
        <w:rPr>
          <w:rFonts w:cs="Arial"/>
        </w:rPr>
        <w:t>uzolanas,</w:t>
      </w:r>
      <w:r>
        <w:rPr>
          <w:rFonts w:cs="Arial"/>
        </w:rPr>
        <w:t xml:space="preserve"> s</w:t>
      </w:r>
      <w:r w:rsidRPr="003554A9">
        <w:rPr>
          <w:rFonts w:cs="Arial"/>
        </w:rPr>
        <w:t>ílice.</w:t>
      </w:r>
    </w:p>
    <w:p w14:paraId="4FD89B3D" w14:textId="43C85936" w:rsidR="001B7139" w:rsidRPr="00EE26BE" w:rsidRDefault="001B7139" w:rsidP="00F423C4">
      <w:pPr>
        <w:pStyle w:val="Ttulo1"/>
        <w:rPr>
          <w:lang w:val="en-US"/>
        </w:rPr>
      </w:pPr>
      <w:r w:rsidRPr="00EE26BE">
        <w:rPr>
          <w:lang w:val="en-US"/>
        </w:rPr>
        <w:lastRenderedPageBreak/>
        <w:t>ABSTRACT</w:t>
      </w:r>
    </w:p>
    <w:p w14:paraId="78135597" w14:textId="177CDCD1" w:rsidR="001B7139" w:rsidRPr="006177CB" w:rsidRDefault="003554A9" w:rsidP="006177CB">
      <w:pPr>
        <w:rPr>
          <w:lang w:val="en-US"/>
        </w:rPr>
      </w:pPr>
      <w:r w:rsidRPr="003554A9">
        <w:rPr>
          <w:lang w:val="en"/>
        </w:rPr>
        <w:t>The cement is one of the raw materials in the production of hydraulic concrete, but its production is considered one of the most polluting processes on our planet. The research project analyzes the mechanical, physical and chemical behavior of a mix of hydraulic concrete modify with silica obtained from the incineration of rice husk. The methodology used was experimental design where cement used Holcim M1 Concretera, it is taken as a sign pattern design mix hydraulic concrete for co</w:t>
      </w:r>
      <w:r>
        <w:rPr>
          <w:lang w:val="en"/>
        </w:rPr>
        <w:t>mpressive strength of 350 Kg/cm</w:t>
      </w:r>
      <w:r>
        <w:rPr>
          <w:vertAlign w:val="superscript"/>
          <w:lang w:val="en"/>
        </w:rPr>
        <w:t>2</w:t>
      </w:r>
      <w:r w:rsidRPr="003554A9">
        <w:rPr>
          <w:lang w:val="en"/>
        </w:rPr>
        <w:t xml:space="preserve"> an</w:t>
      </w:r>
      <w:r>
        <w:rPr>
          <w:lang w:val="en"/>
        </w:rPr>
        <w:t>d flexural strength of 42 Kg/cm</w:t>
      </w:r>
      <w:r>
        <w:rPr>
          <w:vertAlign w:val="superscript"/>
          <w:lang w:val="en"/>
        </w:rPr>
        <w:t>2</w:t>
      </w:r>
      <w:r w:rsidRPr="003554A9">
        <w:rPr>
          <w:lang w:val="en"/>
        </w:rPr>
        <w:t>. Changes will be made substituting cement by rice husk ash (silica), in proportions of 5%, 15% and 30%. The results show the percentage viability for replacement of 5% in compressive strength, strain indirect and flexural therefore there is a technical feasibility to apply this procedure</w:t>
      </w:r>
    </w:p>
    <w:p w14:paraId="0042DF69" w14:textId="77777777" w:rsidR="003554A9" w:rsidRPr="00EE26BE" w:rsidRDefault="003554A9" w:rsidP="003554A9">
      <w:pPr>
        <w:rPr>
          <w:lang w:val="en-US"/>
        </w:rPr>
      </w:pPr>
    </w:p>
    <w:p w14:paraId="18E84F0B" w14:textId="2CBADB53" w:rsidR="003554A9" w:rsidRPr="003554A9" w:rsidRDefault="003554A9" w:rsidP="003554A9">
      <w:pPr>
        <w:rPr>
          <w:rFonts w:cs="Arial"/>
          <w:szCs w:val="24"/>
          <w:lang w:val="en-US"/>
        </w:rPr>
      </w:pPr>
      <w:r>
        <w:rPr>
          <w:rFonts w:cs="Arial"/>
          <w:szCs w:val="24"/>
          <w:lang w:val="en-US"/>
        </w:rPr>
        <w:t>Key words: Husk of rice, hydraulic concrete, rigid pavements, pozzolan, s</w:t>
      </w:r>
      <w:r w:rsidRPr="003554A9">
        <w:rPr>
          <w:rFonts w:cs="Arial"/>
          <w:szCs w:val="24"/>
          <w:lang w:val="en-US"/>
        </w:rPr>
        <w:t>ilica.</w:t>
      </w:r>
    </w:p>
    <w:p w14:paraId="18C76E0E" w14:textId="2573D7C2" w:rsidR="001B7139" w:rsidRPr="00833A4A" w:rsidRDefault="001B7139" w:rsidP="00F423C4">
      <w:pPr>
        <w:pStyle w:val="Ttulo1"/>
      </w:pPr>
      <w:r w:rsidRPr="00833A4A">
        <w:t>INTRODUCCIÓN</w:t>
      </w:r>
    </w:p>
    <w:p w14:paraId="17E50661" w14:textId="3C0D752C" w:rsidR="004A7E85" w:rsidRDefault="00893624" w:rsidP="00CA5C5F">
      <w:r w:rsidRPr="00893624">
        <w:t>En un mundo que poco a poco toma más conciencia acerca de los daños que causamos al medio ambiente con los procesos industriales que empleamos para nuestra supervivencia y desarrollo, es</w:t>
      </w:r>
      <w:r w:rsidR="00A756BF">
        <w:t xml:space="preserve"> necesario</w:t>
      </w:r>
      <w:r w:rsidRPr="00893624">
        <w:t xml:space="preserve"> la implementación de nuevas metodologías de obtención de materiales tan usados como el cemento; </w:t>
      </w:r>
      <w:r w:rsidR="004A7E85">
        <w:t>este</w:t>
      </w:r>
      <w:r w:rsidR="004A7E85" w:rsidRPr="00893624">
        <w:t xml:space="preserve"> es uno de los materiales más importantes y con mayor demanda en el sector de las construcciones de obras civiles, pero su producción es considerada uno de los procesos más contaminantes que existen en nuestro planeta</w:t>
      </w:r>
      <w:r w:rsidR="003309A0">
        <w:t xml:space="preserve"> [1]</w:t>
      </w:r>
      <w:r w:rsidR="004A7E85" w:rsidRPr="00893624">
        <w:t xml:space="preserve">, de allí nace la preocupación y la idea primordial de optimizar su uso o incluso encontrar nuevos materiales que puedan suplir las propiedades que </w:t>
      </w:r>
      <w:r w:rsidR="004A7E85">
        <w:t>este</w:t>
      </w:r>
      <w:r w:rsidR="004A7E85" w:rsidRPr="00893624">
        <w:t xml:space="preserve"> aporta particularmente en el concreto hidráulico.</w:t>
      </w:r>
    </w:p>
    <w:p w14:paraId="502C4C0D" w14:textId="77777777" w:rsidR="004A7E85" w:rsidRDefault="004A7E85" w:rsidP="00CA5C5F"/>
    <w:p w14:paraId="10287848" w14:textId="3BFB5D9B" w:rsidR="00893624" w:rsidRPr="00893624" w:rsidRDefault="004A7E85" w:rsidP="00CA5C5F">
      <w:r>
        <w:t>E</w:t>
      </w:r>
      <w:r w:rsidR="00893624" w:rsidRPr="00893624">
        <w:t>n la actualidad la producción de arroz y a su vez de cascarilla del arroz ha venido presentando un aumento considerable en todo el territorio nacional y especialmente en la región de la Orinoquia, caso particular el departamento de Casa</w:t>
      </w:r>
      <w:r w:rsidR="00854799">
        <w:t>nare, donde se produjeron 426580</w:t>
      </w:r>
      <w:r w:rsidR="00893624" w:rsidRPr="00893624">
        <w:t xml:space="preserve"> toneladas en e</w:t>
      </w:r>
      <w:r w:rsidR="00854799">
        <w:t>l segundo semestre del año 2013</w:t>
      </w:r>
      <w:r w:rsidR="00A756BF">
        <w:t xml:space="preserve"> y</w:t>
      </w:r>
      <w:r w:rsidR="00893624" w:rsidRPr="00893624">
        <w:t xml:space="preserve"> </w:t>
      </w:r>
      <w:r w:rsidR="00854799">
        <w:t>423359</w:t>
      </w:r>
      <w:r w:rsidR="00893624" w:rsidRPr="00893624">
        <w:t xml:space="preserve"> toneladas en </w:t>
      </w:r>
      <w:r w:rsidR="00854799">
        <w:t>el segundo semestre del año 2014</w:t>
      </w:r>
      <w:r w:rsidR="003309A0">
        <w:t xml:space="preserve"> [2]</w:t>
      </w:r>
      <w:r w:rsidR="00893624" w:rsidRPr="00893624">
        <w:t>. La cascarilla del arroz no tiene una disposición final ni uso estipulado y está siendo desechada en campos abiertos donde se incinera, generando de esta forma contaminación al medio ambiente.</w:t>
      </w:r>
    </w:p>
    <w:p w14:paraId="7B9B169A" w14:textId="77777777" w:rsidR="00893624" w:rsidRPr="00893624" w:rsidRDefault="00893624" w:rsidP="00CA5C5F"/>
    <w:p w14:paraId="366BA9F8" w14:textId="776E7201" w:rsidR="00893624" w:rsidRPr="00893624" w:rsidRDefault="00893624" w:rsidP="00CA5C5F">
      <w:r w:rsidRPr="00893624">
        <w:t xml:space="preserve">La cascarilla de arroz está compuesta básicamente por sílice amorfa, que mediante un proceso térmico se puede obtener en un grado de pureza significativo </w:t>
      </w:r>
      <w:r w:rsidR="003309A0">
        <w:t>[3]</w:t>
      </w:r>
      <w:r w:rsidR="000340AE">
        <w:t xml:space="preserve"> </w:t>
      </w:r>
      <w:r w:rsidRPr="00893624">
        <w:t>en forma de ceniza, por este motivo y tratando de darle un aprovechamiento y un valor agregado, se propone realizar una sustitución de</w:t>
      </w:r>
      <w:r w:rsidR="004A7E85">
        <w:t xml:space="preserve"> cemento por</w:t>
      </w:r>
      <w:r w:rsidRPr="00893624">
        <w:t xml:space="preserve"> sílice obtenida en la incineración de la cascarilla del arroz en diferentes proporciones en un diseño de mezcla de concreto hidráulico para pavimento. </w:t>
      </w:r>
    </w:p>
    <w:p w14:paraId="5B6469E8" w14:textId="77777777" w:rsidR="00893624" w:rsidRPr="00893624" w:rsidRDefault="00893624" w:rsidP="00CA5C5F"/>
    <w:p w14:paraId="4807C41B" w14:textId="683901F4" w:rsidR="00893624" w:rsidRPr="00893624" w:rsidRDefault="00893624" w:rsidP="00CA5C5F">
      <w:r w:rsidRPr="00893624">
        <w:t xml:space="preserve">Para el desarrollo de este proyecto se trabajó una metodología experimental donde se realizaron diferentes ensayos de laboratorio que permiten conocer el comportamiento y las propiedades mecánicas del concreto hidráulico modificado con el 5%, 15% y 30% de sustitución de cemento por sílice, de este modo evaluar la factibilidad técnica y ambiental de la sustitución planteada, teniendo en cuenta la norma INVIAS 2013 para ensayos sobre concretos hidráulicos para pavimentos. Adicionalmente se emplean técnicas de análisis como la Difracción de Rayos X </w:t>
      </w:r>
      <w:r w:rsidRPr="00893624">
        <w:lastRenderedPageBreak/>
        <w:t xml:space="preserve">(DRX) y el Microscopio Electrónico de Barrido (MEB) para conocer la composición química y morfología tanto de la ceniza, </w:t>
      </w:r>
      <w:r w:rsidR="00231C26">
        <w:t>el cemento utilizado</w:t>
      </w:r>
      <w:r w:rsidRPr="00893624">
        <w:t xml:space="preserve"> y los especímenes fabricados para los diferentes tipos de ensayos a compresión, flexión y tracción indirecta.</w:t>
      </w:r>
    </w:p>
    <w:p w14:paraId="166526D8" w14:textId="7B124394" w:rsidR="001649EA" w:rsidRDefault="00833A4A" w:rsidP="00D94DE5">
      <w:pPr>
        <w:pStyle w:val="Ttulo1"/>
        <w:numPr>
          <w:ilvl w:val="0"/>
          <w:numId w:val="8"/>
        </w:numPr>
      </w:pPr>
      <w:r>
        <w:t xml:space="preserve">MATERIALES Y </w:t>
      </w:r>
      <w:r w:rsidR="004C20C2">
        <w:t>MÉTODO</w:t>
      </w:r>
      <w:r w:rsidR="00A10EE4">
        <w:t>S</w:t>
      </w:r>
    </w:p>
    <w:p w14:paraId="7A6CE5E2" w14:textId="28A63EB3" w:rsidR="00A97743" w:rsidRDefault="00003947" w:rsidP="004C20C2">
      <w:r>
        <w:t xml:space="preserve">Para el desarrollo de este trabajo de investigación </w:t>
      </w:r>
      <w:r w:rsidR="00A97743">
        <w:t>se formuló la siguiente hipótesis:</w:t>
      </w:r>
    </w:p>
    <w:p w14:paraId="4BE6C013" w14:textId="77777777" w:rsidR="00A97743" w:rsidRDefault="00A97743" w:rsidP="004C20C2"/>
    <w:p w14:paraId="6E636986" w14:textId="66A5B0EF" w:rsidR="00A97743" w:rsidRDefault="00A97743" w:rsidP="00D94DE5">
      <w:pPr>
        <w:pStyle w:val="Prrafodelista"/>
        <w:numPr>
          <w:ilvl w:val="0"/>
          <w:numId w:val="6"/>
        </w:numPr>
      </w:pPr>
      <w:r>
        <w:t xml:space="preserve">Ho: </w:t>
      </w:r>
      <w:r w:rsidRPr="00A97743">
        <w:t>La sustitución de cemento por ceniza de la cascarilla del arroz no cambia las propiedades mecánicas de una mezcla de concreto hidráulico.</w:t>
      </w:r>
    </w:p>
    <w:p w14:paraId="573F831D" w14:textId="77777777" w:rsidR="00A97743" w:rsidRDefault="00A97743" w:rsidP="004C20C2"/>
    <w:p w14:paraId="46ECEE6C" w14:textId="593A49B8" w:rsidR="004C20C2" w:rsidRDefault="00286267" w:rsidP="004C20C2">
      <w:r>
        <w:t>Para validar esta hipótesis se</w:t>
      </w:r>
      <w:r w:rsidR="00003947">
        <w:t xml:space="preserve"> </w:t>
      </w:r>
      <w:r w:rsidR="00A97743">
        <w:t>empleó</w:t>
      </w:r>
      <w:r w:rsidR="00003947">
        <w:t xml:space="preserve"> una </w:t>
      </w:r>
      <w:r w:rsidR="00A97743">
        <w:t>metodología que se compone de 7 etapas principales; selección fuentes de materiales, caracterización de materiales, diseño de mezcla, fabricación de especímenes, ensayos de resistencia, análisis estadístico y análisis de datos</w:t>
      </w:r>
      <w:r>
        <w:t>.</w:t>
      </w:r>
    </w:p>
    <w:p w14:paraId="2B39889A" w14:textId="77777777" w:rsidR="00286267" w:rsidRDefault="00286267" w:rsidP="004C20C2"/>
    <w:p w14:paraId="2C2B0684" w14:textId="1CB0F748" w:rsidR="00286267" w:rsidRDefault="00286267" w:rsidP="004C20C2">
      <w:r>
        <w:t>Para el trabajo de laboratorio se planteó un diseño experimental donde se manejaron tres variables:</w:t>
      </w:r>
    </w:p>
    <w:p w14:paraId="1B90CA63" w14:textId="77777777" w:rsidR="00286267" w:rsidRDefault="00286267" w:rsidP="004C20C2"/>
    <w:p w14:paraId="4C0B4B4A" w14:textId="43BA9959" w:rsidR="00286267" w:rsidRDefault="00286267" w:rsidP="00D94DE5">
      <w:pPr>
        <w:pStyle w:val="Prrafodelista"/>
        <w:numPr>
          <w:ilvl w:val="0"/>
          <w:numId w:val="6"/>
        </w:numPr>
      </w:pPr>
      <w:r>
        <w:t>Tipo de cemento</w:t>
      </w:r>
    </w:p>
    <w:p w14:paraId="652125F8" w14:textId="259A6EA8" w:rsidR="00286267" w:rsidRDefault="00286267" w:rsidP="00D94DE5">
      <w:pPr>
        <w:pStyle w:val="Prrafodelista"/>
        <w:numPr>
          <w:ilvl w:val="0"/>
          <w:numId w:val="6"/>
        </w:numPr>
      </w:pPr>
      <w:r>
        <w:t>Porcentajes de sustitución</w:t>
      </w:r>
    </w:p>
    <w:p w14:paraId="1A6EBECD" w14:textId="48034519" w:rsidR="00286267" w:rsidRDefault="00286267" w:rsidP="00D94DE5">
      <w:pPr>
        <w:pStyle w:val="Prrafodelista"/>
        <w:numPr>
          <w:ilvl w:val="0"/>
          <w:numId w:val="6"/>
        </w:numPr>
      </w:pPr>
      <w:r>
        <w:t>Ensayos de resistencia</w:t>
      </w:r>
    </w:p>
    <w:p w14:paraId="7995043A" w14:textId="21A2AB81" w:rsidR="00286267" w:rsidRDefault="007F4F85" w:rsidP="00F423C4">
      <w:pPr>
        <w:pStyle w:val="Ttulo2"/>
      </w:pPr>
      <w:r>
        <w:t>DESARROLLO DE LA METODOLOGÍA</w:t>
      </w:r>
    </w:p>
    <w:p w14:paraId="65BF74E8" w14:textId="2D4AF965" w:rsidR="004F6C68" w:rsidRDefault="004F6C68" w:rsidP="00D94DE5">
      <w:pPr>
        <w:pStyle w:val="Prrafodelista"/>
        <w:numPr>
          <w:ilvl w:val="0"/>
          <w:numId w:val="7"/>
        </w:numPr>
      </w:pPr>
      <w:r>
        <w:t>Selección fuentes de materiales</w:t>
      </w:r>
    </w:p>
    <w:p w14:paraId="0F1ED7D7" w14:textId="77777777" w:rsidR="004F6C68" w:rsidRDefault="004F6C68" w:rsidP="004F6C68"/>
    <w:p w14:paraId="07E04B98" w14:textId="083DFFED" w:rsidR="00585655" w:rsidRDefault="00585655" w:rsidP="00585655">
      <w:r>
        <w:t>Para el suministro de los materiales pétreos (arena y grava) se realizó un sondeo de las fuentes de material existentes y habilitadas que estuvieran ubicadas dentro de la ciudad de Yopal, teniendo en cuenta la distancia de acarreo se seleccionó la fuente de materiales “CRASURCA S.A.”</w:t>
      </w:r>
      <w:r w:rsidR="00663CE2">
        <w:t xml:space="preserve"> (Véase figura 1)</w:t>
      </w:r>
    </w:p>
    <w:p w14:paraId="4E86F26F" w14:textId="5BE93EC0" w:rsidR="00663CE2" w:rsidRDefault="00620B03" w:rsidP="00620B03">
      <w:pPr>
        <w:tabs>
          <w:tab w:val="left" w:pos="1095"/>
        </w:tabs>
      </w:pPr>
      <w:r>
        <w:tab/>
      </w:r>
    </w:p>
    <w:p w14:paraId="4705D50B" w14:textId="77777777" w:rsidR="00620B03" w:rsidRDefault="00620B03" w:rsidP="00620B03">
      <w:pPr>
        <w:spacing w:after="240"/>
      </w:pPr>
      <w:r>
        <w:rPr>
          <w:noProof/>
          <w:lang w:eastAsia="es-CO"/>
        </w:rPr>
        <w:drawing>
          <wp:inline distT="0" distB="0" distL="0" distR="0" wp14:anchorId="5DB9F94D" wp14:editId="429DEB52">
            <wp:extent cx="5755005" cy="19202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005" cy="1920240"/>
                    </a:xfrm>
                    <a:prstGeom prst="rect">
                      <a:avLst/>
                    </a:prstGeom>
                    <a:noFill/>
                  </pic:spPr>
                </pic:pic>
              </a:graphicData>
            </a:graphic>
          </wp:inline>
        </w:drawing>
      </w:r>
    </w:p>
    <w:p w14:paraId="45CADF30" w14:textId="77777777" w:rsidR="00620B03" w:rsidRPr="004F6C68" w:rsidRDefault="00620B03" w:rsidP="00620B03">
      <w:pPr>
        <w:pStyle w:val="Epgrafe"/>
        <w:spacing w:after="0"/>
        <w:jc w:val="center"/>
        <w:rPr>
          <w:b w:val="0"/>
          <w:color w:val="auto"/>
          <w:sz w:val="20"/>
        </w:rPr>
      </w:pPr>
      <w:r w:rsidRPr="009A71C6">
        <w:rPr>
          <w:color w:val="auto"/>
          <w:sz w:val="20"/>
        </w:rPr>
        <w:t xml:space="preserve">Figura </w:t>
      </w:r>
      <w:r w:rsidRPr="009A71C6">
        <w:rPr>
          <w:color w:val="auto"/>
          <w:sz w:val="20"/>
        </w:rPr>
        <w:fldChar w:fldCharType="begin"/>
      </w:r>
      <w:r w:rsidRPr="009A71C6">
        <w:rPr>
          <w:color w:val="auto"/>
          <w:sz w:val="20"/>
        </w:rPr>
        <w:instrText xml:space="preserve"> SEQ Figura \* ARABIC </w:instrText>
      </w:r>
      <w:r w:rsidRPr="009A71C6">
        <w:rPr>
          <w:color w:val="auto"/>
          <w:sz w:val="20"/>
        </w:rPr>
        <w:fldChar w:fldCharType="separate"/>
      </w:r>
      <w:r w:rsidRPr="009A71C6">
        <w:rPr>
          <w:noProof/>
          <w:color w:val="auto"/>
          <w:sz w:val="20"/>
        </w:rPr>
        <w:t>1</w:t>
      </w:r>
      <w:r w:rsidRPr="009A71C6">
        <w:rPr>
          <w:color w:val="auto"/>
          <w:sz w:val="20"/>
        </w:rPr>
        <w:fldChar w:fldCharType="end"/>
      </w:r>
      <w:r>
        <w:rPr>
          <w:color w:val="auto"/>
          <w:sz w:val="20"/>
        </w:rPr>
        <w:t>.</w:t>
      </w:r>
      <w:r w:rsidRPr="004F6C68">
        <w:rPr>
          <w:b w:val="0"/>
          <w:color w:val="auto"/>
          <w:sz w:val="20"/>
        </w:rPr>
        <w:t xml:space="preserve"> Materiales pétreos</w:t>
      </w:r>
    </w:p>
    <w:p w14:paraId="12E10643" w14:textId="77777777" w:rsidR="00620B03" w:rsidRPr="004F6C68" w:rsidRDefault="00620B03" w:rsidP="00620B03">
      <w:pPr>
        <w:jc w:val="center"/>
        <w:rPr>
          <w:sz w:val="20"/>
        </w:rPr>
      </w:pPr>
      <w:r w:rsidRPr="009A71C6">
        <w:rPr>
          <w:b/>
          <w:sz w:val="20"/>
        </w:rPr>
        <w:t>Fuente:</w:t>
      </w:r>
      <w:r w:rsidRPr="004F6C68">
        <w:rPr>
          <w:sz w:val="20"/>
        </w:rPr>
        <w:t xml:space="preserve"> </w:t>
      </w:r>
      <w:r>
        <w:rPr>
          <w:sz w:val="20"/>
        </w:rPr>
        <w:t>Los autores</w:t>
      </w:r>
    </w:p>
    <w:p w14:paraId="1E192DFC" w14:textId="77777777" w:rsidR="00620B03" w:rsidRDefault="00620B03" w:rsidP="00620B03">
      <w:pPr>
        <w:tabs>
          <w:tab w:val="left" w:pos="1095"/>
        </w:tabs>
      </w:pPr>
    </w:p>
    <w:p w14:paraId="2A0F5B73" w14:textId="6E0CECDE" w:rsidR="00663CE2" w:rsidRDefault="00663CE2" w:rsidP="00585655">
      <w:r>
        <w:t xml:space="preserve">El tipo de cemento utilizado fue Holcim </w:t>
      </w:r>
      <w:r w:rsidR="00BD02F1">
        <w:t>M1</w:t>
      </w:r>
      <w:r>
        <w:t xml:space="preserve"> Concretera, el cual es el más usado en las plantas concreteras, este se adquirió en la planta de PETRORIENTE S.A.S. (véase figura 2)</w:t>
      </w:r>
    </w:p>
    <w:p w14:paraId="47554EDC" w14:textId="77777777" w:rsidR="00663CE2" w:rsidRDefault="00663CE2" w:rsidP="00585655"/>
    <w:p w14:paraId="02F7CE31" w14:textId="77777777" w:rsidR="00620B03" w:rsidRDefault="00620B03" w:rsidP="00620B03">
      <w:pPr>
        <w:spacing w:after="240"/>
        <w:jc w:val="center"/>
      </w:pPr>
      <w:r>
        <w:rPr>
          <w:noProof/>
          <w:lang w:eastAsia="es-CO"/>
        </w:rPr>
        <w:drawing>
          <wp:inline distT="0" distB="0" distL="0" distR="0" wp14:anchorId="57482522" wp14:editId="05C562F8">
            <wp:extent cx="2877820" cy="19202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7820" cy="1920240"/>
                    </a:xfrm>
                    <a:prstGeom prst="rect">
                      <a:avLst/>
                    </a:prstGeom>
                    <a:noFill/>
                  </pic:spPr>
                </pic:pic>
              </a:graphicData>
            </a:graphic>
          </wp:inline>
        </w:drawing>
      </w:r>
    </w:p>
    <w:p w14:paraId="77ADCFBD" w14:textId="77777777" w:rsidR="00620B03" w:rsidRPr="004F6C68" w:rsidRDefault="00620B03" w:rsidP="00620B03">
      <w:pPr>
        <w:pStyle w:val="Epgrafe"/>
        <w:spacing w:after="0"/>
        <w:jc w:val="center"/>
        <w:rPr>
          <w:b w:val="0"/>
          <w:color w:val="auto"/>
          <w:sz w:val="20"/>
        </w:rPr>
      </w:pPr>
      <w:r w:rsidRPr="009A71C6">
        <w:rPr>
          <w:color w:val="auto"/>
          <w:sz w:val="20"/>
        </w:rPr>
        <w:t xml:space="preserve">Figura </w:t>
      </w:r>
      <w:r w:rsidRPr="009A71C6">
        <w:rPr>
          <w:color w:val="auto"/>
          <w:sz w:val="20"/>
        </w:rPr>
        <w:fldChar w:fldCharType="begin"/>
      </w:r>
      <w:r w:rsidRPr="009A71C6">
        <w:rPr>
          <w:color w:val="auto"/>
          <w:sz w:val="20"/>
        </w:rPr>
        <w:instrText xml:space="preserve"> SEQ Figura \* ARABIC </w:instrText>
      </w:r>
      <w:r w:rsidRPr="009A71C6">
        <w:rPr>
          <w:color w:val="auto"/>
          <w:sz w:val="20"/>
        </w:rPr>
        <w:fldChar w:fldCharType="separate"/>
      </w:r>
      <w:r w:rsidRPr="009A71C6">
        <w:rPr>
          <w:noProof/>
          <w:color w:val="auto"/>
          <w:sz w:val="20"/>
        </w:rPr>
        <w:t>2</w:t>
      </w:r>
      <w:r w:rsidRPr="009A71C6">
        <w:rPr>
          <w:color w:val="auto"/>
          <w:sz w:val="20"/>
        </w:rPr>
        <w:fldChar w:fldCharType="end"/>
      </w:r>
      <w:r>
        <w:rPr>
          <w:color w:val="auto"/>
          <w:sz w:val="20"/>
        </w:rPr>
        <w:t>.</w:t>
      </w:r>
      <w:r>
        <w:rPr>
          <w:b w:val="0"/>
          <w:color w:val="auto"/>
          <w:sz w:val="20"/>
        </w:rPr>
        <w:t xml:space="preserve"> Cemento Holcim M1</w:t>
      </w:r>
      <w:r w:rsidRPr="004F6C68">
        <w:rPr>
          <w:b w:val="0"/>
          <w:color w:val="auto"/>
          <w:sz w:val="20"/>
        </w:rPr>
        <w:t xml:space="preserve"> Concretera</w:t>
      </w:r>
    </w:p>
    <w:p w14:paraId="620790BA" w14:textId="77777777" w:rsidR="00620B03" w:rsidRPr="004F6C68" w:rsidRDefault="00620B03" w:rsidP="00620B03">
      <w:pPr>
        <w:jc w:val="center"/>
        <w:rPr>
          <w:sz w:val="20"/>
        </w:rPr>
      </w:pPr>
      <w:r w:rsidRPr="009A71C6">
        <w:rPr>
          <w:b/>
          <w:sz w:val="20"/>
        </w:rPr>
        <w:t>Fuente:</w:t>
      </w:r>
      <w:r w:rsidRPr="004F6C68">
        <w:rPr>
          <w:sz w:val="20"/>
        </w:rPr>
        <w:t xml:space="preserve"> </w:t>
      </w:r>
      <w:r>
        <w:rPr>
          <w:sz w:val="20"/>
        </w:rPr>
        <w:t>Los autores</w:t>
      </w:r>
    </w:p>
    <w:p w14:paraId="3F59754B" w14:textId="77777777" w:rsidR="00620B03" w:rsidRDefault="00620B03" w:rsidP="00585655"/>
    <w:p w14:paraId="21AA42A6" w14:textId="24DA92E4" w:rsidR="00663CE2" w:rsidRPr="00663CE2" w:rsidRDefault="00663CE2" w:rsidP="00663CE2">
      <w:r w:rsidRPr="00663CE2">
        <w:t xml:space="preserve">En la ciudad de Yopal existen tres plantas procesadoras de arroz, la cascarilla de arroz se obtuvo de la planta procesadora de arroz DiCorp ubicada en el km 5 vía Yopal – Morichal margen </w:t>
      </w:r>
      <w:r>
        <w:t>derecha</w:t>
      </w:r>
      <w:r w:rsidRPr="00663CE2">
        <w:t>, en la modalidad de prensado.</w:t>
      </w:r>
      <w:r>
        <w:t xml:space="preserve"> (Véase figura 3)</w:t>
      </w:r>
    </w:p>
    <w:p w14:paraId="67D9D35B" w14:textId="77777777" w:rsidR="00663CE2" w:rsidRDefault="00663CE2" w:rsidP="00663CE2">
      <w:pPr>
        <w:jc w:val="center"/>
      </w:pPr>
    </w:p>
    <w:p w14:paraId="6F0F78EB" w14:textId="77777777" w:rsidR="004F6C68" w:rsidRDefault="004F6C68" w:rsidP="004F6C68">
      <w:pPr>
        <w:jc w:val="center"/>
      </w:pPr>
    </w:p>
    <w:p w14:paraId="3F9ECBAD" w14:textId="25007BBA" w:rsidR="004F6C68" w:rsidRDefault="004F6C68" w:rsidP="009A71C6">
      <w:pPr>
        <w:spacing w:after="240"/>
        <w:jc w:val="center"/>
      </w:pPr>
      <w:r w:rsidRPr="00223788">
        <w:rPr>
          <w:noProof/>
          <w:lang w:eastAsia="es-CO"/>
        </w:rPr>
        <w:drawing>
          <wp:inline distT="0" distB="0" distL="0" distR="0" wp14:anchorId="1E975455" wp14:editId="2A0F21FB">
            <wp:extent cx="2880000" cy="1920001"/>
            <wp:effectExtent l="0" t="0" r="0" b="4445"/>
            <wp:docPr id="9" name="Imagen 9" descr="C:\Users\SAMSUNG\AppData\Local\Microsoft\Windows\Temporary Internet Files\Content.Word\DSC_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AppData\Local\Microsoft\Windows\Temporary Internet Files\Content.Word\DSC_061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08" t="33285" r="22333" b="49"/>
                    <a:stretch/>
                  </pic:blipFill>
                  <pic:spPr bwMode="auto">
                    <a:xfrm>
                      <a:off x="0" y="0"/>
                      <a:ext cx="2880000" cy="1920001"/>
                    </a:xfrm>
                    <a:prstGeom prst="rect">
                      <a:avLst/>
                    </a:prstGeom>
                    <a:noFill/>
                    <a:ln>
                      <a:noFill/>
                    </a:ln>
                    <a:extLst>
                      <a:ext uri="{53640926-AAD7-44D8-BBD7-CCE9431645EC}">
                        <a14:shadowObscured xmlns:a14="http://schemas.microsoft.com/office/drawing/2010/main"/>
                      </a:ext>
                    </a:extLst>
                  </pic:spPr>
                </pic:pic>
              </a:graphicData>
            </a:graphic>
          </wp:inline>
        </w:drawing>
      </w:r>
    </w:p>
    <w:p w14:paraId="5BEA9AD2" w14:textId="344ED916" w:rsidR="004F6C68" w:rsidRPr="004F6C68" w:rsidRDefault="004F6C68" w:rsidP="004F6C68">
      <w:pPr>
        <w:pStyle w:val="Epgrafe"/>
        <w:spacing w:after="0"/>
        <w:jc w:val="center"/>
        <w:rPr>
          <w:b w:val="0"/>
          <w:color w:val="auto"/>
          <w:sz w:val="20"/>
        </w:rPr>
      </w:pPr>
      <w:r w:rsidRPr="009A71C6">
        <w:rPr>
          <w:color w:val="auto"/>
          <w:sz w:val="20"/>
        </w:rPr>
        <w:t xml:space="preserve">Figura </w:t>
      </w:r>
      <w:r w:rsidRPr="009A71C6">
        <w:rPr>
          <w:color w:val="auto"/>
          <w:sz w:val="20"/>
        </w:rPr>
        <w:fldChar w:fldCharType="begin"/>
      </w:r>
      <w:r w:rsidRPr="009A71C6">
        <w:rPr>
          <w:color w:val="auto"/>
          <w:sz w:val="20"/>
        </w:rPr>
        <w:instrText xml:space="preserve"> SEQ Figura \* ARABIC </w:instrText>
      </w:r>
      <w:r w:rsidRPr="009A71C6">
        <w:rPr>
          <w:color w:val="auto"/>
          <w:sz w:val="20"/>
        </w:rPr>
        <w:fldChar w:fldCharType="separate"/>
      </w:r>
      <w:r w:rsidR="00B26B42" w:rsidRPr="009A71C6">
        <w:rPr>
          <w:noProof/>
          <w:color w:val="auto"/>
          <w:sz w:val="20"/>
        </w:rPr>
        <w:t>3</w:t>
      </w:r>
      <w:r w:rsidRPr="009A71C6">
        <w:rPr>
          <w:color w:val="auto"/>
          <w:sz w:val="20"/>
        </w:rPr>
        <w:fldChar w:fldCharType="end"/>
      </w:r>
      <w:r w:rsidR="009A71C6">
        <w:rPr>
          <w:color w:val="auto"/>
          <w:sz w:val="20"/>
        </w:rPr>
        <w:t>.</w:t>
      </w:r>
      <w:r w:rsidRPr="004F6C68">
        <w:rPr>
          <w:b w:val="0"/>
          <w:color w:val="auto"/>
          <w:sz w:val="20"/>
        </w:rPr>
        <w:t xml:space="preserve"> Cascarilla de arroz prensada</w:t>
      </w:r>
    </w:p>
    <w:p w14:paraId="5242470D" w14:textId="241D7E7F" w:rsidR="004F6C68" w:rsidRDefault="004F6C68" w:rsidP="004F6C68">
      <w:pPr>
        <w:jc w:val="center"/>
        <w:rPr>
          <w:sz w:val="20"/>
        </w:rPr>
      </w:pPr>
      <w:r w:rsidRPr="009A71C6">
        <w:rPr>
          <w:b/>
          <w:sz w:val="20"/>
        </w:rPr>
        <w:t>Fuente:</w:t>
      </w:r>
      <w:r w:rsidRPr="004F6C68">
        <w:rPr>
          <w:sz w:val="20"/>
        </w:rPr>
        <w:t xml:space="preserve"> </w:t>
      </w:r>
      <w:r w:rsidR="009A71C6">
        <w:rPr>
          <w:sz w:val="20"/>
        </w:rPr>
        <w:t>Los autores</w:t>
      </w:r>
    </w:p>
    <w:p w14:paraId="498AAE05" w14:textId="77777777" w:rsidR="00E26594" w:rsidRDefault="00E26594" w:rsidP="004F6C68">
      <w:pPr>
        <w:jc w:val="center"/>
        <w:rPr>
          <w:sz w:val="20"/>
        </w:rPr>
      </w:pPr>
    </w:p>
    <w:p w14:paraId="057A5238" w14:textId="3E708523" w:rsidR="004F6C68" w:rsidRDefault="00AF5FD1" w:rsidP="00D94DE5">
      <w:pPr>
        <w:pStyle w:val="Prrafodelista"/>
        <w:numPr>
          <w:ilvl w:val="0"/>
          <w:numId w:val="7"/>
        </w:numPr>
      </w:pPr>
      <w:r>
        <w:t>Caracterización de materiales</w:t>
      </w:r>
    </w:p>
    <w:p w14:paraId="7DB061C2" w14:textId="77777777" w:rsidR="00AF5FD1" w:rsidRDefault="00AF5FD1" w:rsidP="00AF5FD1"/>
    <w:p w14:paraId="47B1F986" w14:textId="54AC628A" w:rsidR="00712DCC" w:rsidRPr="00712DCC" w:rsidRDefault="00712DCC" w:rsidP="00712DCC">
      <w:r>
        <w:t xml:space="preserve">La caracterización de los materiales pétreos se realizo </w:t>
      </w:r>
      <w:r w:rsidRPr="00712DCC">
        <w:t xml:space="preserve">de acuerdo con las normas de ensayos de materiales para carreteras INVIAS 2013, cuya finalidad es garantizar la calidad de los materiales utilizados, cada material tiene una serie de ensayos (véase tabla </w:t>
      </w:r>
      <w:r>
        <w:t>1</w:t>
      </w:r>
      <w:r w:rsidRPr="00712DCC">
        <w:t>) y unos resultados esperados para cumplir a cabalidad con las especificaciones.</w:t>
      </w:r>
    </w:p>
    <w:p w14:paraId="37BE4104" w14:textId="142312F3" w:rsidR="00AF5FD1" w:rsidRDefault="00AF5FD1" w:rsidP="00AF5FD1"/>
    <w:p w14:paraId="727E7E3B" w14:textId="574151D7" w:rsidR="00712DCC" w:rsidRPr="00712DCC" w:rsidRDefault="00712DCC" w:rsidP="00712DCC">
      <w:pPr>
        <w:pStyle w:val="Epgrafe"/>
        <w:jc w:val="center"/>
        <w:rPr>
          <w:rFonts w:cs="Arial"/>
          <w:b w:val="0"/>
          <w:color w:val="auto"/>
          <w:sz w:val="20"/>
          <w:szCs w:val="20"/>
        </w:rPr>
      </w:pPr>
      <w:bookmarkStart w:id="0" w:name="_Toc451076288"/>
      <w:r w:rsidRPr="009A71C6">
        <w:rPr>
          <w:rFonts w:cs="Arial"/>
          <w:color w:val="auto"/>
          <w:sz w:val="20"/>
          <w:szCs w:val="20"/>
        </w:rPr>
        <w:t xml:space="preserve">Tabla </w:t>
      </w:r>
      <w:r w:rsidRPr="009A71C6">
        <w:rPr>
          <w:rFonts w:cs="Arial"/>
          <w:color w:val="auto"/>
          <w:sz w:val="20"/>
          <w:szCs w:val="20"/>
        </w:rPr>
        <w:fldChar w:fldCharType="begin"/>
      </w:r>
      <w:r w:rsidRPr="009A71C6">
        <w:rPr>
          <w:rFonts w:cs="Arial"/>
          <w:color w:val="auto"/>
          <w:sz w:val="20"/>
          <w:szCs w:val="20"/>
        </w:rPr>
        <w:instrText xml:space="preserve"> SEQ Tabla \* ARABIC </w:instrText>
      </w:r>
      <w:r w:rsidRPr="009A71C6">
        <w:rPr>
          <w:rFonts w:cs="Arial"/>
          <w:color w:val="auto"/>
          <w:sz w:val="20"/>
          <w:szCs w:val="20"/>
        </w:rPr>
        <w:fldChar w:fldCharType="separate"/>
      </w:r>
      <w:r w:rsidR="00B26B42" w:rsidRPr="009A71C6">
        <w:rPr>
          <w:rFonts w:cs="Arial"/>
          <w:noProof/>
          <w:color w:val="auto"/>
          <w:sz w:val="20"/>
          <w:szCs w:val="20"/>
        </w:rPr>
        <w:t>1</w:t>
      </w:r>
      <w:r w:rsidRPr="009A71C6">
        <w:rPr>
          <w:rFonts w:cs="Arial"/>
          <w:color w:val="auto"/>
          <w:sz w:val="20"/>
          <w:szCs w:val="20"/>
        </w:rPr>
        <w:fldChar w:fldCharType="end"/>
      </w:r>
      <w:r w:rsidR="009A71C6">
        <w:rPr>
          <w:rFonts w:cs="Arial"/>
          <w:color w:val="auto"/>
          <w:sz w:val="20"/>
          <w:szCs w:val="20"/>
        </w:rPr>
        <w:t>.</w:t>
      </w:r>
      <w:r w:rsidRPr="00712DCC">
        <w:rPr>
          <w:rFonts w:cs="Arial"/>
          <w:b w:val="0"/>
          <w:color w:val="auto"/>
          <w:sz w:val="20"/>
          <w:szCs w:val="20"/>
        </w:rPr>
        <w:t xml:space="preserve"> Ensayos a los agregados propuestos por la norma INVIAS 2013</w:t>
      </w:r>
      <w:bookmarkEnd w:id="0"/>
    </w:p>
    <w:tbl>
      <w:tblPr>
        <w:tblW w:w="8889" w:type="dxa"/>
        <w:jc w:val="center"/>
        <w:tblInd w:w="55" w:type="dxa"/>
        <w:tblCellMar>
          <w:left w:w="70" w:type="dxa"/>
          <w:right w:w="70" w:type="dxa"/>
        </w:tblCellMar>
        <w:tblLook w:val="04A0" w:firstRow="1" w:lastRow="0" w:firstColumn="1" w:lastColumn="0" w:noHBand="0" w:noVBand="1"/>
      </w:tblPr>
      <w:tblGrid>
        <w:gridCol w:w="665"/>
        <w:gridCol w:w="2120"/>
        <w:gridCol w:w="6104"/>
      </w:tblGrid>
      <w:tr w:rsidR="00712DCC" w:rsidRPr="00D57730" w14:paraId="08A7DB8C" w14:textId="77777777" w:rsidTr="00712DCC">
        <w:trPr>
          <w:trHeight w:val="70"/>
          <w:tblHeader/>
          <w:jc w:val="center"/>
        </w:trPr>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BE56D" w14:textId="77777777" w:rsidR="00712DCC" w:rsidRPr="00D57730" w:rsidRDefault="00712DCC" w:rsidP="003719F5">
            <w:pPr>
              <w:jc w:val="center"/>
              <w:rPr>
                <w:rFonts w:eastAsia="Times New Roman" w:cs="Arial"/>
                <w:color w:val="000000"/>
                <w:lang w:eastAsia="es-CO"/>
              </w:rPr>
            </w:pPr>
            <w:r w:rsidRPr="00D57730">
              <w:rPr>
                <w:rFonts w:eastAsia="Times New Roman" w:cs="Arial"/>
                <w:color w:val="000000"/>
                <w:lang w:eastAsia="es-CO"/>
              </w:rPr>
              <w:t>Ítem</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14:paraId="63ED84DA" w14:textId="77777777" w:rsidR="00712DCC" w:rsidRPr="00D57730" w:rsidRDefault="00712DCC" w:rsidP="003719F5">
            <w:pPr>
              <w:jc w:val="center"/>
              <w:rPr>
                <w:rFonts w:eastAsia="Times New Roman" w:cs="Arial"/>
                <w:color w:val="000000"/>
                <w:lang w:eastAsia="es-CO"/>
              </w:rPr>
            </w:pPr>
            <w:r w:rsidRPr="00D57730">
              <w:rPr>
                <w:rFonts w:eastAsia="Times New Roman" w:cs="Arial"/>
                <w:color w:val="000000"/>
                <w:lang w:eastAsia="es-CO"/>
              </w:rPr>
              <w:t>Material</w:t>
            </w:r>
          </w:p>
        </w:tc>
        <w:tc>
          <w:tcPr>
            <w:tcW w:w="6104" w:type="dxa"/>
            <w:tcBorders>
              <w:top w:val="single" w:sz="4" w:space="0" w:color="auto"/>
              <w:left w:val="nil"/>
              <w:bottom w:val="single" w:sz="4" w:space="0" w:color="auto"/>
              <w:right w:val="single" w:sz="4" w:space="0" w:color="auto"/>
            </w:tcBorders>
            <w:shd w:val="clear" w:color="auto" w:fill="auto"/>
            <w:noWrap/>
            <w:vAlign w:val="bottom"/>
            <w:hideMark/>
          </w:tcPr>
          <w:p w14:paraId="2A0E7B95" w14:textId="77777777" w:rsidR="00712DCC" w:rsidRPr="00D57730" w:rsidRDefault="00712DCC" w:rsidP="003719F5">
            <w:pPr>
              <w:jc w:val="center"/>
              <w:rPr>
                <w:rFonts w:eastAsia="Times New Roman" w:cs="Arial"/>
                <w:color w:val="000000"/>
                <w:lang w:eastAsia="es-CO"/>
              </w:rPr>
            </w:pPr>
            <w:r w:rsidRPr="00D57730">
              <w:rPr>
                <w:rFonts w:eastAsia="Times New Roman" w:cs="Arial"/>
                <w:color w:val="000000"/>
                <w:lang w:eastAsia="es-CO"/>
              </w:rPr>
              <w:t>Ensayo</w:t>
            </w:r>
          </w:p>
        </w:tc>
      </w:tr>
      <w:tr w:rsidR="00712DCC" w:rsidRPr="00D57730" w14:paraId="18578129" w14:textId="77777777" w:rsidTr="00E26594">
        <w:trPr>
          <w:trHeight w:val="248"/>
          <w:jc w:val="center"/>
        </w:trPr>
        <w:tc>
          <w:tcPr>
            <w:tcW w:w="6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9E4A39" w14:textId="77777777" w:rsidR="00712DCC" w:rsidRPr="004D758D" w:rsidRDefault="00712DCC" w:rsidP="003719F5">
            <w:pPr>
              <w:jc w:val="center"/>
              <w:rPr>
                <w:rFonts w:eastAsia="Times New Roman" w:cs="Arial"/>
                <w:color w:val="000000"/>
                <w:sz w:val="22"/>
                <w:lang w:eastAsia="es-CO"/>
              </w:rPr>
            </w:pPr>
            <w:r w:rsidRPr="004D758D">
              <w:rPr>
                <w:rFonts w:eastAsia="Times New Roman" w:cs="Arial"/>
                <w:color w:val="000000"/>
                <w:sz w:val="22"/>
                <w:lang w:eastAsia="es-CO"/>
              </w:rPr>
              <w:t>1</w:t>
            </w:r>
          </w:p>
        </w:tc>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159247AC" w14:textId="77777777" w:rsidR="00712DCC" w:rsidRPr="004D758D" w:rsidRDefault="00712DCC" w:rsidP="003719F5">
            <w:pPr>
              <w:jc w:val="center"/>
              <w:rPr>
                <w:rFonts w:eastAsia="Times New Roman" w:cs="Arial"/>
                <w:color w:val="000000"/>
                <w:sz w:val="22"/>
                <w:lang w:eastAsia="es-CO"/>
              </w:rPr>
            </w:pPr>
            <w:r w:rsidRPr="004D758D">
              <w:rPr>
                <w:rFonts w:eastAsia="Times New Roman" w:cs="Arial"/>
                <w:color w:val="000000"/>
                <w:sz w:val="22"/>
                <w:lang w:eastAsia="es-CO"/>
              </w:rPr>
              <w:t>Material granular fino (arena de trituración)</w:t>
            </w:r>
          </w:p>
        </w:tc>
        <w:tc>
          <w:tcPr>
            <w:tcW w:w="6104" w:type="dxa"/>
            <w:tcBorders>
              <w:top w:val="nil"/>
              <w:left w:val="nil"/>
              <w:bottom w:val="single" w:sz="4" w:space="0" w:color="auto"/>
              <w:right w:val="single" w:sz="4" w:space="0" w:color="auto"/>
            </w:tcBorders>
            <w:shd w:val="clear" w:color="auto" w:fill="auto"/>
            <w:noWrap/>
            <w:vAlign w:val="bottom"/>
            <w:hideMark/>
          </w:tcPr>
          <w:p w14:paraId="27D45898" w14:textId="77777777" w:rsidR="00712DCC" w:rsidRPr="004D758D" w:rsidRDefault="00712DCC" w:rsidP="003719F5">
            <w:pPr>
              <w:rPr>
                <w:rFonts w:eastAsia="Times New Roman" w:cs="Arial"/>
                <w:color w:val="000000"/>
                <w:sz w:val="22"/>
                <w:lang w:eastAsia="es-CO"/>
              </w:rPr>
            </w:pPr>
            <w:r w:rsidRPr="004D758D">
              <w:rPr>
                <w:rFonts w:eastAsia="Times New Roman" w:cs="Arial"/>
                <w:color w:val="000000"/>
                <w:sz w:val="22"/>
                <w:lang w:eastAsia="es-CO"/>
              </w:rPr>
              <w:t>I.N.V. E-133-13 Equivalente de arena de suelos y agregados finos</w:t>
            </w:r>
          </w:p>
        </w:tc>
      </w:tr>
      <w:tr w:rsidR="00712DCC" w:rsidRPr="00D57730" w14:paraId="0D60EE3D" w14:textId="77777777" w:rsidTr="00E26594">
        <w:trPr>
          <w:trHeight w:val="283"/>
          <w:jc w:val="center"/>
        </w:trPr>
        <w:tc>
          <w:tcPr>
            <w:tcW w:w="665" w:type="dxa"/>
            <w:vMerge/>
            <w:tcBorders>
              <w:top w:val="nil"/>
              <w:left w:val="single" w:sz="4" w:space="0" w:color="auto"/>
              <w:bottom w:val="single" w:sz="4" w:space="0" w:color="auto"/>
              <w:right w:val="single" w:sz="4" w:space="0" w:color="auto"/>
            </w:tcBorders>
            <w:vAlign w:val="center"/>
            <w:hideMark/>
          </w:tcPr>
          <w:p w14:paraId="7002AF60" w14:textId="77777777" w:rsidR="00712DCC" w:rsidRPr="004D758D" w:rsidRDefault="00712DCC" w:rsidP="003719F5">
            <w:pPr>
              <w:rPr>
                <w:rFonts w:eastAsia="Times New Roman" w:cs="Arial"/>
                <w:color w:val="000000"/>
                <w:sz w:val="22"/>
                <w:lang w:eastAsia="es-CO"/>
              </w:rPr>
            </w:pPr>
          </w:p>
        </w:tc>
        <w:tc>
          <w:tcPr>
            <w:tcW w:w="2120" w:type="dxa"/>
            <w:vMerge/>
            <w:tcBorders>
              <w:top w:val="nil"/>
              <w:left w:val="single" w:sz="4" w:space="0" w:color="auto"/>
              <w:bottom w:val="single" w:sz="4" w:space="0" w:color="auto"/>
              <w:right w:val="single" w:sz="4" w:space="0" w:color="auto"/>
            </w:tcBorders>
            <w:vAlign w:val="center"/>
            <w:hideMark/>
          </w:tcPr>
          <w:p w14:paraId="320ED988" w14:textId="77777777" w:rsidR="00712DCC" w:rsidRPr="004D758D" w:rsidRDefault="00712DCC" w:rsidP="003719F5">
            <w:pPr>
              <w:rPr>
                <w:rFonts w:eastAsia="Times New Roman" w:cs="Arial"/>
                <w:color w:val="000000"/>
                <w:sz w:val="22"/>
                <w:lang w:eastAsia="es-CO"/>
              </w:rPr>
            </w:pPr>
          </w:p>
        </w:tc>
        <w:tc>
          <w:tcPr>
            <w:tcW w:w="6104" w:type="dxa"/>
            <w:tcBorders>
              <w:top w:val="nil"/>
              <w:left w:val="nil"/>
              <w:bottom w:val="single" w:sz="4" w:space="0" w:color="auto"/>
              <w:right w:val="single" w:sz="4" w:space="0" w:color="auto"/>
            </w:tcBorders>
            <w:shd w:val="clear" w:color="auto" w:fill="auto"/>
            <w:vAlign w:val="bottom"/>
            <w:hideMark/>
          </w:tcPr>
          <w:p w14:paraId="7EBC0035" w14:textId="77777777" w:rsidR="00712DCC" w:rsidRPr="004D758D" w:rsidRDefault="00712DCC" w:rsidP="003719F5">
            <w:pPr>
              <w:rPr>
                <w:rFonts w:eastAsia="Times New Roman" w:cs="Arial"/>
                <w:color w:val="000000"/>
                <w:sz w:val="22"/>
                <w:lang w:eastAsia="es-CO"/>
              </w:rPr>
            </w:pPr>
            <w:r w:rsidRPr="004D758D">
              <w:rPr>
                <w:rFonts w:eastAsia="Times New Roman" w:cs="Arial"/>
                <w:color w:val="000000"/>
                <w:sz w:val="22"/>
                <w:lang w:eastAsia="es-CO"/>
              </w:rPr>
              <w:t>I.N.V. E-213-13 Análisis granulométrico de los agregados gruesos y finos</w:t>
            </w:r>
          </w:p>
        </w:tc>
      </w:tr>
      <w:tr w:rsidR="00712DCC" w:rsidRPr="00D57730" w14:paraId="51BB555A" w14:textId="77777777" w:rsidTr="00712DCC">
        <w:trPr>
          <w:trHeight w:val="339"/>
          <w:jc w:val="center"/>
        </w:trPr>
        <w:tc>
          <w:tcPr>
            <w:tcW w:w="665" w:type="dxa"/>
            <w:vMerge/>
            <w:tcBorders>
              <w:top w:val="nil"/>
              <w:left w:val="single" w:sz="4" w:space="0" w:color="auto"/>
              <w:bottom w:val="single" w:sz="4" w:space="0" w:color="auto"/>
              <w:right w:val="single" w:sz="4" w:space="0" w:color="auto"/>
            </w:tcBorders>
            <w:vAlign w:val="center"/>
            <w:hideMark/>
          </w:tcPr>
          <w:p w14:paraId="5AA04CBC" w14:textId="77777777" w:rsidR="00712DCC" w:rsidRPr="004D758D" w:rsidRDefault="00712DCC" w:rsidP="003719F5">
            <w:pPr>
              <w:rPr>
                <w:rFonts w:eastAsia="Times New Roman" w:cs="Arial"/>
                <w:color w:val="000000"/>
                <w:sz w:val="22"/>
                <w:lang w:eastAsia="es-CO"/>
              </w:rPr>
            </w:pPr>
          </w:p>
        </w:tc>
        <w:tc>
          <w:tcPr>
            <w:tcW w:w="2120" w:type="dxa"/>
            <w:vMerge/>
            <w:tcBorders>
              <w:top w:val="nil"/>
              <w:left w:val="single" w:sz="4" w:space="0" w:color="auto"/>
              <w:bottom w:val="single" w:sz="4" w:space="0" w:color="auto"/>
              <w:right w:val="single" w:sz="4" w:space="0" w:color="auto"/>
            </w:tcBorders>
            <w:vAlign w:val="center"/>
            <w:hideMark/>
          </w:tcPr>
          <w:p w14:paraId="52ACB970" w14:textId="77777777" w:rsidR="00712DCC" w:rsidRPr="004D758D" w:rsidRDefault="00712DCC" w:rsidP="003719F5">
            <w:pPr>
              <w:rPr>
                <w:rFonts w:eastAsia="Times New Roman" w:cs="Arial"/>
                <w:color w:val="000000"/>
                <w:sz w:val="22"/>
                <w:lang w:eastAsia="es-CO"/>
              </w:rPr>
            </w:pPr>
          </w:p>
        </w:tc>
        <w:tc>
          <w:tcPr>
            <w:tcW w:w="6104" w:type="dxa"/>
            <w:tcBorders>
              <w:top w:val="nil"/>
              <w:left w:val="nil"/>
              <w:bottom w:val="single" w:sz="4" w:space="0" w:color="auto"/>
              <w:right w:val="single" w:sz="4" w:space="0" w:color="auto"/>
            </w:tcBorders>
            <w:shd w:val="clear" w:color="auto" w:fill="auto"/>
            <w:vAlign w:val="bottom"/>
            <w:hideMark/>
          </w:tcPr>
          <w:p w14:paraId="4752E22B" w14:textId="77777777" w:rsidR="00712DCC" w:rsidRPr="004D758D" w:rsidRDefault="00712DCC" w:rsidP="003719F5">
            <w:pPr>
              <w:rPr>
                <w:rFonts w:eastAsia="Times New Roman" w:cs="Arial"/>
                <w:color w:val="000000"/>
                <w:sz w:val="22"/>
                <w:lang w:eastAsia="es-CO"/>
              </w:rPr>
            </w:pPr>
            <w:r w:rsidRPr="004D758D">
              <w:rPr>
                <w:rFonts w:eastAsia="Times New Roman" w:cs="Arial"/>
                <w:color w:val="000000"/>
                <w:sz w:val="22"/>
                <w:lang w:eastAsia="es-CO"/>
              </w:rPr>
              <w:t xml:space="preserve">I.N.V. E-222-13 Densidad, densidad relativa (gravedad </w:t>
            </w:r>
            <w:r w:rsidRPr="004D758D">
              <w:rPr>
                <w:rFonts w:eastAsia="Times New Roman" w:cs="Arial"/>
                <w:color w:val="000000"/>
                <w:sz w:val="22"/>
                <w:lang w:eastAsia="es-CO"/>
              </w:rPr>
              <w:lastRenderedPageBreak/>
              <w:t>especifica) y absorción del agregado fino</w:t>
            </w:r>
          </w:p>
        </w:tc>
      </w:tr>
      <w:tr w:rsidR="00712DCC" w:rsidRPr="00D57730" w14:paraId="28CFBDB4" w14:textId="77777777" w:rsidTr="00E26594">
        <w:trPr>
          <w:trHeight w:val="313"/>
          <w:jc w:val="center"/>
        </w:trPr>
        <w:tc>
          <w:tcPr>
            <w:tcW w:w="6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C62D59" w14:textId="77777777" w:rsidR="00712DCC" w:rsidRPr="004D758D" w:rsidRDefault="00712DCC" w:rsidP="003719F5">
            <w:pPr>
              <w:jc w:val="center"/>
              <w:rPr>
                <w:rFonts w:eastAsia="Times New Roman" w:cs="Arial"/>
                <w:color w:val="000000"/>
                <w:sz w:val="22"/>
                <w:lang w:eastAsia="es-CO"/>
              </w:rPr>
            </w:pPr>
            <w:r w:rsidRPr="004D758D">
              <w:rPr>
                <w:rFonts w:eastAsia="Times New Roman" w:cs="Arial"/>
                <w:color w:val="000000"/>
                <w:sz w:val="22"/>
                <w:lang w:eastAsia="es-CO"/>
              </w:rPr>
              <w:lastRenderedPageBreak/>
              <w:t>2</w:t>
            </w:r>
          </w:p>
        </w:tc>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3FC66608" w14:textId="77777777" w:rsidR="00712DCC" w:rsidRPr="004D758D" w:rsidRDefault="00712DCC" w:rsidP="003719F5">
            <w:pPr>
              <w:jc w:val="center"/>
              <w:rPr>
                <w:rFonts w:eastAsia="Times New Roman" w:cs="Arial"/>
                <w:color w:val="000000"/>
                <w:sz w:val="22"/>
                <w:lang w:eastAsia="es-CO"/>
              </w:rPr>
            </w:pPr>
            <w:r w:rsidRPr="004D758D">
              <w:rPr>
                <w:rFonts w:eastAsia="Times New Roman" w:cs="Arial"/>
                <w:color w:val="000000"/>
                <w:sz w:val="22"/>
                <w:lang w:eastAsia="es-CO"/>
              </w:rPr>
              <w:t>Material granular grueso (triturado de 3/4")</w:t>
            </w:r>
          </w:p>
        </w:tc>
        <w:tc>
          <w:tcPr>
            <w:tcW w:w="6104" w:type="dxa"/>
            <w:tcBorders>
              <w:top w:val="nil"/>
              <w:left w:val="nil"/>
              <w:bottom w:val="single" w:sz="4" w:space="0" w:color="auto"/>
              <w:right w:val="single" w:sz="4" w:space="0" w:color="auto"/>
            </w:tcBorders>
            <w:shd w:val="clear" w:color="auto" w:fill="auto"/>
            <w:vAlign w:val="bottom"/>
            <w:hideMark/>
          </w:tcPr>
          <w:p w14:paraId="39450B50" w14:textId="77777777" w:rsidR="00712DCC" w:rsidRPr="004D758D" w:rsidRDefault="00712DCC" w:rsidP="003719F5">
            <w:pPr>
              <w:rPr>
                <w:rFonts w:eastAsia="Times New Roman" w:cs="Arial"/>
                <w:color w:val="000000"/>
                <w:sz w:val="22"/>
                <w:lang w:eastAsia="es-CO"/>
              </w:rPr>
            </w:pPr>
            <w:r w:rsidRPr="004D758D">
              <w:rPr>
                <w:rFonts w:eastAsia="Times New Roman" w:cs="Arial"/>
                <w:color w:val="000000"/>
                <w:sz w:val="22"/>
                <w:lang w:eastAsia="es-CO"/>
              </w:rPr>
              <w:t>I.N.V. E-213-13 Análisis granulométrico de los agregados gruesos y finos</w:t>
            </w:r>
          </w:p>
        </w:tc>
      </w:tr>
      <w:tr w:rsidR="00712DCC" w:rsidRPr="00D57730" w14:paraId="0C82251B" w14:textId="77777777" w:rsidTr="00E26594">
        <w:trPr>
          <w:trHeight w:val="632"/>
          <w:jc w:val="center"/>
        </w:trPr>
        <w:tc>
          <w:tcPr>
            <w:tcW w:w="665" w:type="dxa"/>
            <w:vMerge/>
            <w:tcBorders>
              <w:top w:val="nil"/>
              <w:left w:val="single" w:sz="4" w:space="0" w:color="auto"/>
              <w:bottom w:val="single" w:sz="4" w:space="0" w:color="auto"/>
              <w:right w:val="single" w:sz="4" w:space="0" w:color="auto"/>
            </w:tcBorders>
            <w:vAlign w:val="center"/>
            <w:hideMark/>
          </w:tcPr>
          <w:p w14:paraId="44AD5A5D" w14:textId="77777777" w:rsidR="00712DCC" w:rsidRPr="004D758D" w:rsidRDefault="00712DCC" w:rsidP="003719F5">
            <w:pPr>
              <w:rPr>
                <w:rFonts w:eastAsia="Times New Roman" w:cs="Arial"/>
                <w:color w:val="000000"/>
                <w:sz w:val="22"/>
                <w:lang w:eastAsia="es-CO"/>
              </w:rPr>
            </w:pPr>
          </w:p>
        </w:tc>
        <w:tc>
          <w:tcPr>
            <w:tcW w:w="2120" w:type="dxa"/>
            <w:vMerge/>
            <w:tcBorders>
              <w:top w:val="nil"/>
              <w:left w:val="single" w:sz="4" w:space="0" w:color="auto"/>
              <w:bottom w:val="single" w:sz="4" w:space="0" w:color="auto"/>
              <w:right w:val="single" w:sz="4" w:space="0" w:color="auto"/>
            </w:tcBorders>
            <w:vAlign w:val="center"/>
            <w:hideMark/>
          </w:tcPr>
          <w:p w14:paraId="49706F8F" w14:textId="77777777" w:rsidR="00712DCC" w:rsidRPr="004D758D" w:rsidRDefault="00712DCC" w:rsidP="003719F5">
            <w:pPr>
              <w:rPr>
                <w:rFonts w:eastAsia="Times New Roman" w:cs="Arial"/>
                <w:color w:val="000000"/>
                <w:sz w:val="22"/>
                <w:lang w:eastAsia="es-CO"/>
              </w:rPr>
            </w:pPr>
          </w:p>
        </w:tc>
        <w:tc>
          <w:tcPr>
            <w:tcW w:w="6104" w:type="dxa"/>
            <w:tcBorders>
              <w:top w:val="nil"/>
              <w:left w:val="nil"/>
              <w:bottom w:val="single" w:sz="4" w:space="0" w:color="auto"/>
              <w:right w:val="single" w:sz="4" w:space="0" w:color="auto"/>
            </w:tcBorders>
            <w:shd w:val="clear" w:color="auto" w:fill="auto"/>
            <w:vAlign w:val="bottom"/>
            <w:hideMark/>
          </w:tcPr>
          <w:p w14:paraId="7974AF9D" w14:textId="77777777" w:rsidR="00712DCC" w:rsidRPr="004D758D" w:rsidRDefault="00712DCC" w:rsidP="003719F5">
            <w:pPr>
              <w:rPr>
                <w:rFonts w:eastAsia="Times New Roman" w:cs="Arial"/>
                <w:color w:val="000000"/>
                <w:sz w:val="22"/>
                <w:lang w:eastAsia="es-CO"/>
              </w:rPr>
            </w:pPr>
            <w:r w:rsidRPr="004D758D">
              <w:rPr>
                <w:rFonts w:eastAsia="Times New Roman" w:cs="Arial"/>
                <w:color w:val="000000"/>
                <w:sz w:val="22"/>
                <w:lang w:eastAsia="es-CO"/>
              </w:rPr>
              <w:t>I.N.V. E-218-13 Resistencia a la degradación de los agregados de tamaños menores de 37 mm 1 1/2" por medio de la máquina de los ángeles</w:t>
            </w:r>
          </w:p>
        </w:tc>
      </w:tr>
      <w:tr w:rsidR="00712DCC" w:rsidRPr="00D57730" w14:paraId="0E544215" w14:textId="77777777" w:rsidTr="00E26594">
        <w:trPr>
          <w:trHeight w:val="248"/>
          <w:jc w:val="center"/>
        </w:trPr>
        <w:tc>
          <w:tcPr>
            <w:tcW w:w="665" w:type="dxa"/>
            <w:vMerge/>
            <w:tcBorders>
              <w:top w:val="nil"/>
              <w:left w:val="single" w:sz="4" w:space="0" w:color="auto"/>
              <w:bottom w:val="single" w:sz="4" w:space="0" w:color="auto"/>
              <w:right w:val="single" w:sz="4" w:space="0" w:color="auto"/>
            </w:tcBorders>
            <w:vAlign w:val="center"/>
            <w:hideMark/>
          </w:tcPr>
          <w:p w14:paraId="77D63514" w14:textId="77777777" w:rsidR="00712DCC" w:rsidRPr="004D758D" w:rsidRDefault="00712DCC" w:rsidP="003719F5">
            <w:pPr>
              <w:rPr>
                <w:rFonts w:eastAsia="Times New Roman" w:cs="Arial"/>
                <w:color w:val="000000"/>
                <w:sz w:val="22"/>
                <w:lang w:eastAsia="es-CO"/>
              </w:rPr>
            </w:pPr>
          </w:p>
        </w:tc>
        <w:tc>
          <w:tcPr>
            <w:tcW w:w="2120" w:type="dxa"/>
            <w:vMerge/>
            <w:tcBorders>
              <w:top w:val="nil"/>
              <w:left w:val="single" w:sz="4" w:space="0" w:color="auto"/>
              <w:bottom w:val="single" w:sz="4" w:space="0" w:color="auto"/>
              <w:right w:val="single" w:sz="4" w:space="0" w:color="auto"/>
            </w:tcBorders>
            <w:vAlign w:val="center"/>
            <w:hideMark/>
          </w:tcPr>
          <w:p w14:paraId="6FBF29E9" w14:textId="77777777" w:rsidR="00712DCC" w:rsidRPr="004D758D" w:rsidRDefault="00712DCC" w:rsidP="003719F5">
            <w:pPr>
              <w:rPr>
                <w:rFonts w:eastAsia="Times New Roman" w:cs="Arial"/>
                <w:color w:val="000000"/>
                <w:sz w:val="22"/>
                <w:lang w:eastAsia="es-CO"/>
              </w:rPr>
            </w:pPr>
          </w:p>
        </w:tc>
        <w:tc>
          <w:tcPr>
            <w:tcW w:w="6104" w:type="dxa"/>
            <w:tcBorders>
              <w:top w:val="nil"/>
              <w:left w:val="nil"/>
              <w:bottom w:val="single" w:sz="4" w:space="0" w:color="auto"/>
              <w:right w:val="single" w:sz="4" w:space="0" w:color="auto"/>
            </w:tcBorders>
            <w:shd w:val="clear" w:color="auto" w:fill="auto"/>
            <w:vAlign w:val="bottom"/>
            <w:hideMark/>
          </w:tcPr>
          <w:p w14:paraId="13B7D432" w14:textId="77777777" w:rsidR="00712DCC" w:rsidRPr="004D758D" w:rsidRDefault="00712DCC" w:rsidP="003719F5">
            <w:pPr>
              <w:rPr>
                <w:rFonts w:eastAsia="Times New Roman" w:cs="Arial"/>
                <w:color w:val="000000"/>
                <w:sz w:val="22"/>
                <w:lang w:eastAsia="es-CO"/>
              </w:rPr>
            </w:pPr>
            <w:r w:rsidRPr="004D758D">
              <w:rPr>
                <w:rFonts w:eastAsia="Times New Roman" w:cs="Arial"/>
                <w:color w:val="000000"/>
                <w:sz w:val="22"/>
                <w:lang w:eastAsia="es-CO"/>
              </w:rPr>
              <w:t>I.N.V. E-223-13 Densidad, densidad relativa y absorción del agregado grueso</w:t>
            </w:r>
          </w:p>
        </w:tc>
      </w:tr>
      <w:tr w:rsidR="00712DCC" w:rsidRPr="00D57730" w14:paraId="6774BCD7" w14:textId="77777777" w:rsidTr="00712DCC">
        <w:trPr>
          <w:trHeight w:val="161"/>
          <w:jc w:val="center"/>
        </w:trPr>
        <w:tc>
          <w:tcPr>
            <w:tcW w:w="665" w:type="dxa"/>
            <w:vMerge/>
            <w:tcBorders>
              <w:top w:val="nil"/>
              <w:left w:val="single" w:sz="4" w:space="0" w:color="auto"/>
              <w:bottom w:val="single" w:sz="4" w:space="0" w:color="auto"/>
              <w:right w:val="single" w:sz="4" w:space="0" w:color="auto"/>
            </w:tcBorders>
            <w:vAlign w:val="center"/>
            <w:hideMark/>
          </w:tcPr>
          <w:p w14:paraId="5177D0C8" w14:textId="77777777" w:rsidR="00712DCC" w:rsidRPr="004D758D" w:rsidRDefault="00712DCC" w:rsidP="003719F5">
            <w:pPr>
              <w:rPr>
                <w:rFonts w:eastAsia="Times New Roman" w:cs="Arial"/>
                <w:color w:val="000000"/>
                <w:sz w:val="22"/>
                <w:lang w:eastAsia="es-CO"/>
              </w:rPr>
            </w:pPr>
          </w:p>
        </w:tc>
        <w:tc>
          <w:tcPr>
            <w:tcW w:w="2120" w:type="dxa"/>
            <w:vMerge/>
            <w:tcBorders>
              <w:top w:val="nil"/>
              <w:left w:val="single" w:sz="4" w:space="0" w:color="auto"/>
              <w:bottom w:val="single" w:sz="4" w:space="0" w:color="auto"/>
              <w:right w:val="single" w:sz="4" w:space="0" w:color="auto"/>
            </w:tcBorders>
            <w:vAlign w:val="center"/>
            <w:hideMark/>
          </w:tcPr>
          <w:p w14:paraId="7C91687C" w14:textId="77777777" w:rsidR="00712DCC" w:rsidRPr="004D758D" w:rsidRDefault="00712DCC" w:rsidP="003719F5">
            <w:pPr>
              <w:rPr>
                <w:rFonts w:eastAsia="Times New Roman" w:cs="Arial"/>
                <w:color w:val="000000"/>
                <w:sz w:val="22"/>
                <w:lang w:eastAsia="es-CO"/>
              </w:rPr>
            </w:pPr>
          </w:p>
        </w:tc>
        <w:tc>
          <w:tcPr>
            <w:tcW w:w="6104" w:type="dxa"/>
            <w:tcBorders>
              <w:top w:val="nil"/>
              <w:left w:val="nil"/>
              <w:bottom w:val="single" w:sz="4" w:space="0" w:color="auto"/>
              <w:right w:val="single" w:sz="4" w:space="0" w:color="auto"/>
            </w:tcBorders>
            <w:shd w:val="clear" w:color="auto" w:fill="auto"/>
            <w:vAlign w:val="bottom"/>
            <w:hideMark/>
          </w:tcPr>
          <w:p w14:paraId="71626976" w14:textId="77777777" w:rsidR="00712DCC" w:rsidRPr="004D758D" w:rsidRDefault="00712DCC" w:rsidP="003719F5">
            <w:pPr>
              <w:rPr>
                <w:rFonts w:eastAsia="Times New Roman" w:cs="Arial"/>
                <w:color w:val="000000"/>
                <w:sz w:val="22"/>
                <w:lang w:eastAsia="es-CO"/>
              </w:rPr>
            </w:pPr>
            <w:r w:rsidRPr="004D758D">
              <w:rPr>
                <w:rFonts w:eastAsia="Times New Roman" w:cs="Arial"/>
                <w:color w:val="000000"/>
                <w:sz w:val="22"/>
                <w:lang w:eastAsia="es-CO"/>
              </w:rPr>
              <w:t>I.N.V. E-227-13 Porcentaje de las partículas fracturadas en un agregado grueso</w:t>
            </w:r>
          </w:p>
        </w:tc>
      </w:tr>
      <w:tr w:rsidR="00712DCC" w:rsidRPr="00D57730" w14:paraId="4FD03335" w14:textId="77777777" w:rsidTr="00712DCC">
        <w:trPr>
          <w:trHeight w:val="183"/>
          <w:jc w:val="center"/>
        </w:trPr>
        <w:tc>
          <w:tcPr>
            <w:tcW w:w="665" w:type="dxa"/>
            <w:vMerge/>
            <w:tcBorders>
              <w:top w:val="nil"/>
              <w:left w:val="single" w:sz="4" w:space="0" w:color="auto"/>
              <w:bottom w:val="single" w:sz="4" w:space="0" w:color="auto"/>
              <w:right w:val="single" w:sz="4" w:space="0" w:color="auto"/>
            </w:tcBorders>
            <w:vAlign w:val="center"/>
            <w:hideMark/>
          </w:tcPr>
          <w:p w14:paraId="047D7061" w14:textId="77777777" w:rsidR="00712DCC" w:rsidRPr="004D758D" w:rsidRDefault="00712DCC" w:rsidP="003719F5">
            <w:pPr>
              <w:rPr>
                <w:rFonts w:eastAsia="Times New Roman" w:cs="Arial"/>
                <w:color w:val="000000"/>
                <w:sz w:val="22"/>
                <w:lang w:eastAsia="es-CO"/>
              </w:rPr>
            </w:pPr>
          </w:p>
        </w:tc>
        <w:tc>
          <w:tcPr>
            <w:tcW w:w="2120" w:type="dxa"/>
            <w:vMerge/>
            <w:tcBorders>
              <w:top w:val="nil"/>
              <w:left w:val="single" w:sz="4" w:space="0" w:color="auto"/>
              <w:bottom w:val="single" w:sz="4" w:space="0" w:color="auto"/>
              <w:right w:val="single" w:sz="4" w:space="0" w:color="auto"/>
            </w:tcBorders>
            <w:vAlign w:val="center"/>
            <w:hideMark/>
          </w:tcPr>
          <w:p w14:paraId="5B4CFEC5" w14:textId="77777777" w:rsidR="00712DCC" w:rsidRPr="004D758D" w:rsidRDefault="00712DCC" w:rsidP="003719F5">
            <w:pPr>
              <w:rPr>
                <w:rFonts w:eastAsia="Times New Roman" w:cs="Arial"/>
                <w:color w:val="000000"/>
                <w:sz w:val="22"/>
                <w:lang w:eastAsia="es-CO"/>
              </w:rPr>
            </w:pPr>
          </w:p>
        </w:tc>
        <w:tc>
          <w:tcPr>
            <w:tcW w:w="6104" w:type="dxa"/>
            <w:tcBorders>
              <w:top w:val="nil"/>
              <w:left w:val="nil"/>
              <w:bottom w:val="single" w:sz="4" w:space="0" w:color="auto"/>
              <w:right w:val="single" w:sz="4" w:space="0" w:color="auto"/>
            </w:tcBorders>
            <w:shd w:val="clear" w:color="auto" w:fill="auto"/>
            <w:vAlign w:val="bottom"/>
            <w:hideMark/>
          </w:tcPr>
          <w:p w14:paraId="33D6BAFC" w14:textId="77777777" w:rsidR="00712DCC" w:rsidRPr="004D758D" w:rsidRDefault="00712DCC" w:rsidP="003719F5">
            <w:pPr>
              <w:rPr>
                <w:rFonts w:eastAsia="Times New Roman" w:cs="Arial"/>
                <w:color w:val="000000"/>
                <w:sz w:val="22"/>
                <w:lang w:eastAsia="es-CO"/>
              </w:rPr>
            </w:pPr>
            <w:r w:rsidRPr="004D758D">
              <w:rPr>
                <w:rFonts w:eastAsia="Times New Roman" w:cs="Arial"/>
                <w:color w:val="000000"/>
                <w:sz w:val="22"/>
                <w:lang w:eastAsia="es-CO"/>
              </w:rPr>
              <w:t>I.N.V. E-230-13 Índices de aplanamiento y alargamiento de los agregados para carreteras</w:t>
            </w:r>
          </w:p>
        </w:tc>
      </w:tr>
    </w:tbl>
    <w:p w14:paraId="0149540C" w14:textId="51F0EF4C" w:rsidR="00712DCC" w:rsidRPr="00712DCC" w:rsidRDefault="00712DCC" w:rsidP="009A71C6">
      <w:pPr>
        <w:spacing w:before="240"/>
        <w:jc w:val="center"/>
        <w:rPr>
          <w:rFonts w:cs="Arial"/>
          <w:noProof/>
          <w:sz w:val="20"/>
          <w:szCs w:val="24"/>
          <w:lang w:eastAsia="es-CO"/>
        </w:rPr>
      </w:pPr>
      <w:r w:rsidRPr="009A71C6">
        <w:rPr>
          <w:rFonts w:cs="Arial"/>
          <w:b/>
          <w:noProof/>
          <w:sz w:val="20"/>
          <w:szCs w:val="24"/>
          <w:lang w:eastAsia="es-CO"/>
        </w:rPr>
        <w:t>Fuente:</w:t>
      </w:r>
      <w:r w:rsidRPr="00712DCC">
        <w:rPr>
          <w:rFonts w:cs="Arial"/>
          <w:noProof/>
          <w:sz w:val="20"/>
          <w:szCs w:val="24"/>
          <w:lang w:eastAsia="es-CO"/>
        </w:rPr>
        <w:t xml:space="preserve"> </w:t>
      </w:r>
      <w:r w:rsidR="009A71C6">
        <w:rPr>
          <w:rFonts w:cs="Arial"/>
          <w:noProof/>
          <w:sz w:val="20"/>
          <w:szCs w:val="24"/>
          <w:lang w:eastAsia="es-CO"/>
        </w:rPr>
        <w:t>Los autores</w:t>
      </w:r>
    </w:p>
    <w:p w14:paraId="38309F49" w14:textId="77777777" w:rsidR="00C4719B" w:rsidRDefault="00C4719B" w:rsidP="004F6C68"/>
    <w:p w14:paraId="20F80408" w14:textId="1DA726FA" w:rsidR="004F6C68" w:rsidRDefault="00C4719B" w:rsidP="004F6C68">
      <w:r>
        <w:t>Una vez realizados estos ensayos se comprobó que los agregados seleccionados para el proyecto cumplían con los parámetros de la norma INVIAS 2013.</w:t>
      </w:r>
    </w:p>
    <w:p w14:paraId="20233AEA" w14:textId="77777777" w:rsidR="00C4719B" w:rsidRDefault="00C4719B" w:rsidP="00C4719B">
      <w:pPr>
        <w:pStyle w:val="Ttulo3"/>
        <w:numPr>
          <w:ilvl w:val="0"/>
          <w:numId w:val="0"/>
        </w:numPr>
        <w:rPr>
          <w:rFonts w:eastAsiaTheme="minorHAnsi" w:cstheme="minorBidi"/>
          <w:szCs w:val="22"/>
        </w:rPr>
      </w:pPr>
    </w:p>
    <w:p w14:paraId="7877F6E5" w14:textId="4A451B2A" w:rsidR="00C4719B" w:rsidRPr="00EE26BE" w:rsidRDefault="004D10A8" w:rsidP="00EE26BE">
      <w:r w:rsidRPr="00EE26BE">
        <w:t>La cascarilla del arroz se sometió a un proceso de incineración a una temperatura de +/- 800°C por medio de un horno durante un periodo de una hora, teniendo como principio básico que a medida que la temperatura es más alta eliminaría por completo cualquier tipo de resto orgánico presente en la cascarilla del arroz y esto garantiza mejores resultados en la elaboración del concreto hidráulico</w:t>
      </w:r>
      <w:r w:rsidR="003309A0">
        <w:t xml:space="preserve"> [4]</w:t>
      </w:r>
      <w:r w:rsidRPr="00EE26BE">
        <w:t>.</w:t>
      </w:r>
    </w:p>
    <w:p w14:paraId="157B17FF" w14:textId="77777777" w:rsidR="004D10A8" w:rsidRDefault="004D10A8" w:rsidP="004D10A8"/>
    <w:p w14:paraId="2E544F9B" w14:textId="3ECDBC96" w:rsidR="004D10A8" w:rsidRDefault="00773D4E" w:rsidP="004D10A8">
      <w:r>
        <w:t>Como se quiere sustituir cemento por ceniza de la cascarilla del arroz, se determinó que se usaría la ceniza que pasara el tamiz N° 100</w:t>
      </w:r>
      <w:r w:rsidR="00E249C7">
        <w:t xml:space="preserve"> (0.15 mm),</w:t>
      </w:r>
      <w:r>
        <w:t xml:space="preserve"> por lo tanto </w:t>
      </w:r>
      <w:r w:rsidR="004D10A8">
        <w:t xml:space="preserve">se sometió a un proceso de molienda manual </w:t>
      </w:r>
      <w:r>
        <w:t xml:space="preserve">y se </w:t>
      </w:r>
      <w:r w:rsidR="00E26594">
        <w:t>tamizo</w:t>
      </w:r>
      <w:r>
        <w:t xml:space="preserve"> con </w:t>
      </w:r>
      <w:r w:rsidR="00E249C7">
        <w:t>el fin de homogeneizar el</w:t>
      </w:r>
      <w:r w:rsidR="00E26594">
        <w:t xml:space="preserve"> tamaño del</w:t>
      </w:r>
      <w:r w:rsidR="00E249C7">
        <w:t xml:space="preserve"> grano.</w:t>
      </w:r>
    </w:p>
    <w:p w14:paraId="21E08381" w14:textId="77777777" w:rsidR="00E249C7" w:rsidRDefault="00E249C7" w:rsidP="004D10A8"/>
    <w:p w14:paraId="50298469" w14:textId="1A86A1D7" w:rsidR="00E249C7" w:rsidRDefault="00E249C7" w:rsidP="004D10A8">
      <w:r w:rsidRPr="004B359A">
        <w:t xml:space="preserve">Para la caracterización química de la ceniza de </w:t>
      </w:r>
      <w:r>
        <w:t>la cascarilla del arroz se contó con el apoyo del Instituto para la Investigación y la Innovación en Ciencia y Tecnología de Materiales – INCITEMA de la Universidad Pedagógica y Tecnológica de Colombia para realizar análisis en la máquina de Difracción de Rayos X – DRX y Microscopio Electrónico de Barrido - MEB, para lo cual se tomó una muestra de aproximadamente 20 gr de ceniza debidamente empacada y referenciada.</w:t>
      </w:r>
    </w:p>
    <w:p w14:paraId="39FB66A2" w14:textId="77777777" w:rsidR="00E249C7" w:rsidRDefault="00E249C7" w:rsidP="004D10A8"/>
    <w:p w14:paraId="345741B7" w14:textId="68B9ED57" w:rsidR="00E249C7" w:rsidRDefault="00E26594" w:rsidP="00E249C7">
      <w:r>
        <w:t>En el análisis de DRX</w:t>
      </w:r>
      <w:r w:rsidR="00E249C7">
        <w:t xml:space="preserve"> determinó que en la ceniza están presentes </w:t>
      </w:r>
      <w:r w:rsidR="00E249C7" w:rsidRPr="00385844">
        <w:t>óxidos de silicio tipo cristobalita, cuarzo y un silicato tipo ilita, óxidos de magnesio tipo brusita y ca</w:t>
      </w:r>
      <w:r w:rsidR="00E249C7">
        <w:t xml:space="preserve">rbonatos de calcio tipo calcita (véase figura 4 y tabla 2) </w:t>
      </w:r>
    </w:p>
    <w:p w14:paraId="1280D370" w14:textId="77777777" w:rsidR="00E249C7" w:rsidRDefault="00E249C7" w:rsidP="00E249C7">
      <w:pPr>
        <w:spacing w:line="276" w:lineRule="auto"/>
        <w:rPr>
          <w:rFonts w:cs="Arial"/>
          <w:szCs w:val="24"/>
        </w:rPr>
      </w:pPr>
    </w:p>
    <w:p w14:paraId="66B8E16F" w14:textId="61089B42" w:rsidR="00E249C7" w:rsidRPr="00385844" w:rsidRDefault="009A71C6" w:rsidP="009A71C6">
      <w:pPr>
        <w:pStyle w:val="Sinespaciado"/>
        <w:spacing w:after="240"/>
        <w:rPr>
          <w:sz w:val="24"/>
        </w:rPr>
      </w:pPr>
      <w:r>
        <w:rPr>
          <w:noProof/>
          <w:sz w:val="24"/>
          <w:lang w:eastAsia="es-CO"/>
        </w:rPr>
        <w:lastRenderedPageBreak/>
        <w:drawing>
          <wp:inline distT="0" distB="0" distL="0" distR="0" wp14:anchorId="469F0A55" wp14:editId="78988841">
            <wp:extent cx="5351270" cy="223200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1270" cy="2232000"/>
                    </a:xfrm>
                    <a:prstGeom prst="rect">
                      <a:avLst/>
                    </a:prstGeom>
                    <a:noFill/>
                  </pic:spPr>
                </pic:pic>
              </a:graphicData>
            </a:graphic>
          </wp:inline>
        </w:drawing>
      </w:r>
    </w:p>
    <w:p w14:paraId="34607D66" w14:textId="2D53B6A9" w:rsidR="00D37E01" w:rsidRPr="00E249C7" w:rsidRDefault="00D37E01" w:rsidP="00D37E01">
      <w:pPr>
        <w:pStyle w:val="Epgrafe"/>
        <w:spacing w:after="0"/>
        <w:jc w:val="center"/>
        <w:rPr>
          <w:rFonts w:cs="Arial"/>
          <w:b w:val="0"/>
          <w:color w:val="auto"/>
          <w:sz w:val="20"/>
          <w:szCs w:val="20"/>
        </w:rPr>
      </w:pPr>
      <w:bookmarkStart w:id="1" w:name="_Toc451076447"/>
      <w:r w:rsidRPr="009A71C6">
        <w:rPr>
          <w:rFonts w:cs="Arial"/>
          <w:color w:val="auto"/>
          <w:sz w:val="20"/>
          <w:szCs w:val="20"/>
        </w:rPr>
        <w:t xml:space="preserve">Figura </w:t>
      </w:r>
      <w:r w:rsidRPr="009A71C6">
        <w:rPr>
          <w:rFonts w:cs="Arial"/>
          <w:color w:val="auto"/>
          <w:sz w:val="20"/>
          <w:szCs w:val="20"/>
        </w:rPr>
        <w:fldChar w:fldCharType="begin"/>
      </w:r>
      <w:r w:rsidRPr="009A71C6">
        <w:rPr>
          <w:rFonts w:cs="Arial"/>
          <w:color w:val="auto"/>
          <w:sz w:val="20"/>
          <w:szCs w:val="20"/>
        </w:rPr>
        <w:instrText xml:space="preserve"> SEQ Figura \* ARABIC </w:instrText>
      </w:r>
      <w:r w:rsidRPr="009A71C6">
        <w:rPr>
          <w:rFonts w:cs="Arial"/>
          <w:color w:val="auto"/>
          <w:sz w:val="20"/>
          <w:szCs w:val="20"/>
        </w:rPr>
        <w:fldChar w:fldCharType="separate"/>
      </w:r>
      <w:r w:rsidR="00B26B42" w:rsidRPr="009A71C6">
        <w:rPr>
          <w:rFonts w:cs="Arial"/>
          <w:noProof/>
          <w:color w:val="auto"/>
          <w:sz w:val="20"/>
          <w:szCs w:val="20"/>
        </w:rPr>
        <w:t>4</w:t>
      </w:r>
      <w:r w:rsidRPr="009A71C6">
        <w:rPr>
          <w:rFonts w:cs="Arial"/>
          <w:color w:val="auto"/>
          <w:sz w:val="20"/>
          <w:szCs w:val="20"/>
        </w:rPr>
        <w:fldChar w:fldCharType="end"/>
      </w:r>
      <w:r w:rsidR="009A71C6" w:rsidRPr="009A71C6">
        <w:rPr>
          <w:rFonts w:cs="Arial"/>
          <w:color w:val="auto"/>
          <w:sz w:val="20"/>
          <w:szCs w:val="20"/>
        </w:rPr>
        <w:t>.</w:t>
      </w:r>
      <w:r w:rsidRPr="00E249C7">
        <w:rPr>
          <w:rFonts w:cs="Arial"/>
          <w:b w:val="0"/>
          <w:color w:val="auto"/>
          <w:sz w:val="20"/>
          <w:szCs w:val="20"/>
        </w:rPr>
        <w:t xml:space="preserve"> Especies presentes en la ceniza</w:t>
      </w:r>
      <w:bookmarkEnd w:id="1"/>
    </w:p>
    <w:p w14:paraId="5DAD514A" w14:textId="77777777" w:rsidR="00E249C7" w:rsidRPr="00E249C7" w:rsidRDefault="00E249C7" w:rsidP="00E249C7">
      <w:pPr>
        <w:spacing w:line="276" w:lineRule="auto"/>
        <w:jc w:val="center"/>
        <w:rPr>
          <w:rFonts w:cs="Arial"/>
          <w:sz w:val="20"/>
          <w:szCs w:val="24"/>
        </w:rPr>
      </w:pPr>
      <w:r w:rsidRPr="009A71C6">
        <w:rPr>
          <w:rFonts w:cs="Arial"/>
          <w:b/>
          <w:sz w:val="20"/>
          <w:szCs w:val="24"/>
        </w:rPr>
        <w:t>Fuente:</w:t>
      </w:r>
      <w:r w:rsidRPr="00E249C7">
        <w:rPr>
          <w:rFonts w:cs="Arial"/>
          <w:sz w:val="20"/>
          <w:szCs w:val="24"/>
        </w:rPr>
        <w:t xml:space="preserve"> INCITEMA</w:t>
      </w:r>
    </w:p>
    <w:p w14:paraId="7C9D3129" w14:textId="77777777" w:rsidR="00E249C7" w:rsidRPr="004D10A8" w:rsidRDefault="00E249C7" w:rsidP="004D10A8"/>
    <w:p w14:paraId="008144B8" w14:textId="3B289F21" w:rsidR="00E249C7" w:rsidRPr="00D37E01" w:rsidRDefault="00E249C7" w:rsidP="009A71C6">
      <w:pPr>
        <w:pStyle w:val="Epgrafe"/>
        <w:jc w:val="center"/>
        <w:rPr>
          <w:rFonts w:cs="Arial"/>
          <w:b w:val="0"/>
          <w:color w:val="auto"/>
          <w:sz w:val="20"/>
          <w:szCs w:val="20"/>
        </w:rPr>
      </w:pPr>
      <w:bookmarkStart w:id="2" w:name="_Toc451076304"/>
      <w:r w:rsidRPr="004D758D">
        <w:rPr>
          <w:rFonts w:cs="Arial"/>
          <w:color w:val="auto"/>
          <w:sz w:val="20"/>
          <w:szCs w:val="20"/>
        </w:rPr>
        <w:t xml:space="preserve">Tabla </w:t>
      </w:r>
      <w:r w:rsidRPr="004D758D">
        <w:rPr>
          <w:rFonts w:cs="Arial"/>
          <w:color w:val="auto"/>
          <w:sz w:val="20"/>
          <w:szCs w:val="20"/>
        </w:rPr>
        <w:fldChar w:fldCharType="begin"/>
      </w:r>
      <w:r w:rsidRPr="004D758D">
        <w:rPr>
          <w:rFonts w:cs="Arial"/>
          <w:color w:val="auto"/>
          <w:sz w:val="20"/>
          <w:szCs w:val="20"/>
        </w:rPr>
        <w:instrText xml:space="preserve"> SEQ Tabla \* ARABIC </w:instrText>
      </w:r>
      <w:r w:rsidRPr="004D758D">
        <w:rPr>
          <w:rFonts w:cs="Arial"/>
          <w:color w:val="auto"/>
          <w:sz w:val="20"/>
          <w:szCs w:val="20"/>
        </w:rPr>
        <w:fldChar w:fldCharType="separate"/>
      </w:r>
      <w:r w:rsidR="00B26B42" w:rsidRPr="004D758D">
        <w:rPr>
          <w:rFonts w:cs="Arial"/>
          <w:noProof/>
          <w:color w:val="auto"/>
          <w:sz w:val="20"/>
          <w:szCs w:val="20"/>
        </w:rPr>
        <w:t>2</w:t>
      </w:r>
      <w:r w:rsidRPr="004D758D">
        <w:rPr>
          <w:rFonts w:cs="Arial"/>
          <w:color w:val="auto"/>
          <w:sz w:val="20"/>
          <w:szCs w:val="20"/>
        </w:rPr>
        <w:fldChar w:fldCharType="end"/>
      </w:r>
      <w:r w:rsidR="004D758D">
        <w:rPr>
          <w:rFonts w:cs="Arial"/>
          <w:b w:val="0"/>
          <w:color w:val="auto"/>
          <w:sz w:val="20"/>
          <w:szCs w:val="20"/>
        </w:rPr>
        <w:t>.</w:t>
      </w:r>
      <w:r w:rsidRPr="00D37E01">
        <w:rPr>
          <w:rFonts w:cs="Arial"/>
          <w:b w:val="0"/>
          <w:color w:val="auto"/>
          <w:sz w:val="20"/>
          <w:szCs w:val="20"/>
        </w:rPr>
        <w:t xml:space="preserve"> Resultados del ensayo DRX</w:t>
      </w:r>
      <w:bookmarkEnd w:id="2"/>
    </w:p>
    <w:p w14:paraId="7A360867" w14:textId="77777777" w:rsidR="00E249C7" w:rsidRDefault="00E249C7" w:rsidP="004D758D">
      <w:pPr>
        <w:pStyle w:val="Sinespaciado"/>
        <w:spacing w:after="240"/>
        <w:rPr>
          <w:sz w:val="24"/>
        </w:rPr>
      </w:pPr>
      <w:r w:rsidRPr="00765ED2">
        <w:rPr>
          <w:rFonts w:ascii="Maiandra GD" w:hAnsi="Maiandra GD"/>
          <w:b/>
          <w:noProof/>
          <w:lang w:eastAsia="es-CO"/>
        </w:rPr>
        <w:drawing>
          <wp:inline distT="0" distB="0" distL="0" distR="0" wp14:anchorId="7CE8703D" wp14:editId="74F7D941">
            <wp:extent cx="5448300" cy="887090"/>
            <wp:effectExtent l="19050" t="19050" r="19050" b="2794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9215" cy="890495"/>
                    </a:xfrm>
                    <a:prstGeom prst="rect">
                      <a:avLst/>
                    </a:prstGeom>
                    <a:noFill/>
                    <a:ln>
                      <a:solidFill>
                        <a:schemeClr val="tx1"/>
                      </a:solidFill>
                    </a:ln>
                  </pic:spPr>
                </pic:pic>
              </a:graphicData>
            </a:graphic>
          </wp:inline>
        </w:drawing>
      </w:r>
    </w:p>
    <w:p w14:paraId="05ED5527" w14:textId="77777777" w:rsidR="00E249C7" w:rsidRDefault="00E249C7" w:rsidP="00D37E01">
      <w:pPr>
        <w:spacing w:line="276" w:lineRule="auto"/>
        <w:jc w:val="center"/>
        <w:rPr>
          <w:rFonts w:cs="Arial"/>
          <w:sz w:val="20"/>
          <w:szCs w:val="24"/>
        </w:rPr>
      </w:pPr>
      <w:r w:rsidRPr="004D758D">
        <w:rPr>
          <w:rFonts w:cs="Arial"/>
          <w:b/>
          <w:sz w:val="20"/>
          <w:szCs w:val="24"/>
        </w:rPr>
        <w:t>Fuente:</w:t>
      </w:r>
      <w:r w:rsidRPr="00D37E01">
        <w:rPr>
          <w:rFonts w:cs="Arial"/>
          <w:sz w:val="20"/>
          <w:szCs w:val="24"/>
        </w:rPr>
        <w:t xml:space="preserve"> INCITEMA</w:t>
      </w:r>
    </w:p>
    <w:p w14:paraId="7711C8A6" w14:textId="77777777" w:rsidR="00D37E01" w:rsidRPr="00D37E01" w:rsidRDefault="00D37E01" w:rsidP="00D37E01">
      <w:pPr>
        <w:spacing w:line="276" w:lineRule="auto"/>
        <w:jc w:val="center"/>
        <w:rPr>
          <w:rFonts w:cs="Arial"/>
          <w:sz w:val="20"/>
          <w:szCs w:val="24"/>
        </w:rPr>
      </w:pPr>
    </w:p>
    <w:p w14:paraId="0CF03AF0" w14:textId="696BFF84" w:rsidR="00D37E01" w:rsidRDefault="00D37E01" w:rsidP="00D37E01">
      <w:r>
        <w:t>De acuerdo a la figura 4 y tabla 2</w:t>
      </w:r>
      <w:r w:rsidRPr="00D37E01">
        <w:t xml:space="preserve"> se tiene un porcentaje de óxido de silicio alto presente en la muestra de la ceniza, el cual equivale al 91.4% (cristobalita, cuarzo y silicato tipo ilita), lo cual corrobora la información encontrada en </w:t>
      </w:r>
      <w:r>
        <w:t>la revisión bibliográfica.</w:t>
      </w:r>
    </w:p>
    <w:p w14:paraId="6F365606" w14:textId="77777777" w:rsidR="00D37E01" w:rsidRDefault="00D37E01" w:rsidP="00D37E01"/>
    <w:p w14:paraId="2ADC2A83" w14:textId="21123EB5" w:rsidR="00D37E01" w:rsidRPr="00D37E01" w:rsidRDefault="00D37E01" w:rsidP="00D37E01">
      <w:r w:rsidRPr="00D37E01">
        <w:t>Con respecto al análisis de MEB realizado a la ceniza de la cascarilla del arroz se encontró que tiene una morfología laminar</w:t>
      </w:r>
      <w:r>
        <w:t xml:space="preserve"> (véase figura</w:t>
      </w:r>
      <w:r w:rsidRPr="00D37E01">
        <w:t xml:space="preserve"> </w:t>
      </w:r>
      <w:r>
        <w:t>5</w:t>
      </w:r>
      <w:r w:rsidRPr="00D37E01">
        <w:t>) y una presencia alta de sílice.</w:t>
      </w:r>
    </w:p>
    <w:p w14:paraId="43B6B604" w14:textId="77777777" w:rsidR="004D758D" w:rsidRDefault="004D758D" w:rsidP="004D758D">
      <w:pPr>
        <w:pStyle w:val="Epgrafe"/>
        <w:jc w:val="center"/>
        <w:rPr>
          <w:rFonts w:cs="Arial"/>
          <w:b w:val="0"/>
          <w:color w:val="auto"/>
          <w:sz w:val="20"/>
          <w:szCs w:val="20"/>
        </w:rPr>
      </w:pPr>
      <w:r>
        <w:rPr>
          <w:rFonts w:cs="Arial"/>
          <w:b w:val="0"/>
          <w:noProof/>
          <w:color w:val="auto"/>
          <w:sz w:val="20"/>
          <w:szCs w:val="20"/>
          <w:lang w:eastAsia="es-CO"/>
        </w:rPr>
        <w:drawing>
          <wp:inline distT="0" distB="0" distL="0" distR="0" wp14:anchorId="39D14E7D" wp14:editId="7116BA46">
            <wp:extent cx="5292090" cy="1932305"/>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2090" cy="1932305"/>
                    </a:xfrm>
                    <a:prstGeom prst="rect">
                      <a:avLst/>
                    </a:prstGeom>
                    <a:noFill/>
                  </pic:spPr>
                </pic:pic>
              </a:graphicData>
            </a:graphic>
          </wp:inline>
        </w:drawing>
      </w:r>
    </w:p>
    <w:p w14:paraId="504C4D83" w14:textId="4932C126" w:rsidR="00D37E01" w:rsidRPr="00E249C7" w:rsidRDefault="00D37E01" w:rsidP="00D37E01">
      <w:pPr>
        <w:pStyle w:val="Epgrafe"/>
        <w:spacing w:after="0"/>
        <w:jc w:val="center"/>
        <w:rPr>
          <w:rFonts w:cs="Arial"/>
          <w:b w:val="0"/>
          <w:color w:val="auto"/>
          <w:sz w:val="20"/>
          <w:szCs w:val="20"/>
        </w:rPr>
      </w:pPr>
      <w:r w:rsidRPr="004D758D">
        <w:rPr>
          <w:rFonts w:cs="Arial"/>
          <w:color w:val="auto"/>
          <w:sz w:val="20"/>
          <w:szCs w:val="20"/>
        </w:rPr>
        <w:t xml:space="preserve">Figura </w:t>
      </w:r>
      <w:r w:rsidRPr="004D758D">
        <w:rPr>
          <w:rFonts w:cs="Arial"/>
          <w:color w:val="auto"/>
          <w:sz w:val="20"/>
          <w:szCs w:val="20"/>
        </w:rPr>
        <w:fldChar w:fldCharType="begin"/>
      </w:r>
      <w:r w:rsidRPr="004D758D">
        <w:rPr>
          <w:rFonts w:cs="Arial"/>
          <w:color w:val="auto"/>
          <w:sz w:val="20"/>
          <w:szCs w:val="20"/>
        </w:rPr>
        <w:instrText xml:space="preserve"> SEQ Figura \* ARABIC </w:instrText>
      </w:r>
      <w:r w:rsidRPr="004D758D">
        <w:rPr>
          <w:rFonts w:cs="Arial"/>
          <w:color w:val="auto"/>
          <w:sz w:val="20"/>
          <w:szCs w:val="20"/>
        </w:rPr>
        <w:fldChar w:fldCharType="separate"/>
      </w:r>
      <w:r w:rsidR="00E26594" w:rsidRPr="004D758D">
        <w:rPr>
          <w:rFonts w:cs="Arial"/>
          <w:noProof/>
          <w:color w:val="auto"/>
          <w:sz w:val="20"/>
          <w:szCs w:val="20"/>
        </w:rPr>
        <w:t>5</w:t>
      </w:r>
      <w:r w:rsidRPr="004D758D">
        <w:rPr>
          <w:rFonts w:cs="Arial"/>
          <w:color w:val="auto"/>
          <w:sz w:val="20"/>
          <w:szCs w:val="20"/>
        </w:rPr>
        <w:fldChar w:fldCharType="end"/>
      </w:r>
      <w:r w:rsidR="004D758D">
        <w:rPr>
          <w:rFonts w:cs="Arial"/>
          <w:color w:val="auto"/>
          <w:sz w:val="20"/>
          <w:szCs w:val="20"/>
        </w:rPr>
        <w:t>.</w:t>
      </w:r>
      <w:r>
        <w:rPr>
          <w:rFonts w:cs="Arial"/>
          <w:b w:val="0"/>
          <w:color w:val="auto"/>
          <w:sz w:val="20"/>
          <w:szCs w:val="20"/>
        </w:rPr>
        <w:t xml:space="preserve"> Espectro</w:t>
      </w:r>
      <w:r w:rsidR="00132B39">
        <w:rPr>
          <w:rFonts w:cs="Arial"/>
          <w:b w:val="0"/>
          <w:color w:val="auto"/>
          <w:sz w:val="20"/>
          <w:szCs w:val="20"/>
        </w:rPr>
        <w:t xml:space="preserve"> ceniza cascarilla del arroz</w:t>
      </w:r>
    </w:p>
    <w:p w14:paraId="1A467CF9" w14:textId="77777777" w:rsidR="00D37E01" w:rsidRPr="00E249C7" w:rsidRDefault="00D37E01" w:rsidP="00D37E01">
      <w:pPr>
        <w:spacing w:line="276" w:lineRule="auto"/>
        <w:jc w:val="center"/>
        <w:rPr>
          <w:rFonts w:cs="Arial"/>
          <w:sz w:val="20"/>
          <w:szCs w:val="24"/>
        </w:rPr>
      </w:pPr>
      <w:r w:rsidRPr="004D758D">
        <w:rPr>
          <w:rFonts w:cs="Arial"/>
          <w:b/>
          <w:sz w:val="20"/>
          <w:szCs w:val="24"/>
        </w:rPr>
        <w:t>Fuente:</w:t>
      </w:r>
      <w:r w:rsidRPr="00E249C7">
        <w:rPr>
          <w:rFonts w:cs="Arial"/>
          <w:sz w:val="20"/>
          <w:szCs w:val="24"/>
        </w:rPr>
        <w:t xml:space="preserve"> INCITEMA</w:t>
      </w:r>
    </w:p>
    <w:p w14:paraId="5D3876C1" w14:textId="775EEFC8" w:rsidR="00132B39" w:rsidRDefault="00BD02F1" w:rsidP="00F7693F">
      <w:pPr>
        <w:spacing w:line="259" w:lineRule="auto"/>
      </w:pPr>
      <w:r>
        <w:t>Para la caracterización del cemento la planta de Holcim nos suministró los certificados de calidad que se pueden ver en la figura 6.</w:t>
      </w:r>
    </w:p>
    <w:p w14:paraId="49A86282" w14:textId="28078F58" w:rsidR="00BD02F1" w:rsidRDefault="004D758D" w:rsidP="004D758D">
      <w:pPr>
        <w:spacing w:after="240" w:line="259" w:lineRule="auto"/>
        <w:jc w:val="center"/>
      </w:pPr>
      <w:r>
        <w:rPr>
          <w:noProof/>
          <w:lang w:eastAsia="es-CO"/>
        </w:rPr>
        <w:lastRenderedPageBreak/>
        <w:drawing>
          <wp:inline distT="0" distB="0" distL="0" distR="0" wp14:anchorId="7109A031" wp14:editId="4F4DC939">
            <wp:extent cx="5448300" cy="4305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0205" cy="4306806"/>
                    </a:xfrm>
                    <a:prstGeom prst="rect">
                      <a:avLst/>
                    </a:prstGeom>
                    <a:noFill/>
                  </pic:spPr>
                </pic:pic>
              </a:graphicData>
            </a:graphic>
          </wp:inline>
        </w:drawing>
      </w:r>
    </w:p>
    <w:p w14:paraId="1C70E11A" w14:textId="04078909" w:rsidR="00BD02F1" w:rsidRPr="00BD02F1" w:rsidRDefault="00BD02F1" w:rsidP="00BD02F1">
      <w:pPr>
        <w:spacing w:line="276" w:lineRule="auto"/>
        <w:jc w:val="center"/>
        <w:rPr>
          <w:rFonts w:cs="Arial"/>
          <w:sz w:val="20"/>
          <w:szCs w:val="24"/>
        </w:rPr>
      </w:pPr>
      <w:r w:rsidRPr="004D758D">
        <w:rPr>
          <w:rFonts w:cs="Arial"/>
          <w:b/>
          <w:sz w:val="20"/>
          <w:szCs w:val="24"/>
        </w:rPr>
        <w:t xml:space="preserve">Figura </w:t>
      </w:r>
      <w:r w:rsidRPr="004D758D">
        <w:rPr>
          <w:rFonts w:cs="Arial"/>
          <w:b/>
          <w:sz w:val="20"/>
          <w:szCs w:val="24"/>
        </w:rPr>
        <w:fldChar w:fldCharType="begin"/>
      </w:r>
      <w:r w:rsidRPr="004D758D">
        <w:rPr>
          <w:rFonts w:cs="Arial"/>
          <w:b/>
          <w:sz w:val="20"/>
          <w:szCs w:val="24"/>
        </w:rPr>
        <w:instrText xml:space="preserve"> SEQ Figura \* ARABIC </w:instrText>
      </w:r>
      <w:r w:rsidRPr="004D758D">
        <w:rPr>
          <w:rFonts w:cs="Arial"/>
          <w:b/>
          <w:sz w:val="20"/>
          <w:szCs w:val="24"/>
        </w:rPr>
        <w:fldChar w:fldCharType="separate"/>
      </w:r>
      <w:r w:rsidR="00B26B42" w:rsidRPr="004D758D">
        <w:rPr>
          <w:rFonts w:cs="Arial"/>
          <w:b/>
          <w:noProof/>
          <w:sz w:val="20"/>
          <w:szCs w:val="24"/>
        </w:rPr>
        <w:t>6</w:t>
      </w:r>
      <w:r w:rsidRPr="004D758D">
        <w:rPr>
          <w:rFonts w:cs="Arial"/>
          <w:b/>
          <w:sz w:val="20"/>
          <w:szCs w:val="24"/>
        </w:rPr>
        <w:fldChar w:fldCharType="end"/>
      </w:r>
      <w:r w:rsidR="004D758D" w:rsidRPr="004D758D">
        <w:rPr>
          <w:rFonts w:cs="Arial"/>
          <w:b/>
          <w:sz w:val="20"/>
          <w:szCs w:val="24"/>
        </w:rPr>
        <w:t>.</w:t>
      </w:r>
      <w:r w:rsidRPr="00BD02F1">
        <w:rPr>
          <w:rFonts w:cs="Arial"/>
          <w:sz w:val="20"/>
          <w:szCs w:val="24"/>
        </w:rPr>
        <w:t xml:space="preserve"> Ficha certificado de calidad cemento Holcim M1</w:t>
      </w:r>
      <w:r>
        <w:rPr>
          <w:rFonts w:cs="Arial"/>
          <w:sz w:val="20"/>
          <w:szCs w:val="24"/>
        </w:rPr>
        <w:t xml:space="preserve"> Concretera</w:t>
      </w:r>
    </w:p>
    <w:p w14:paraId="31787012" w14:textId="2C972092" w:rsidR="00BD02F1" w:rsidRDefault="00E26594" w:rsidP="00BD02F1">
      <w:pPr>
        <w:spacing w:line="276" w:lineRule="auto"/>
        <w:jc w:val="center"/>
        <w:rPr>
          <w:rFonts w:cs="Arial"/>
          <w:sz w:val="20"/>
          <w:szCs w:val="24"/>
        </w:rPr>
      </w:pPr>
      <w:r w:rsidRPr="004D758D">
        <w:rPr>
          <w:rFonts w:cs="Arial"/>
          <w:b/>
          <w:sz w:val="20"/>
          <w:szCs w:val="24"/>
        </w:rPr>
        <w:t>Fuente:</w:t>
      </w:r>
      <w:r>
        <w:rPr>
          <w:rFonts w:cs="Arial"/>
          <w:sz w:val="20"/>
          <w:szCs w:val="24"/>
        </w:rPr>
        <w:t xml:space="preserve"> </w:t>
      </w:r>
      <w:r w:rsidRPr="00E26594">
        <w:rPr>
          <w:rFonts w:cs="Arial"/>
          <w:sz w:val="20"/>
          <w:szCs w:val="24"/>
        </w:rPr>
        <w:t>Holcim (Colombia) S.A. Planta Nobsa</w:t>
      </w:r>
    </w:p>
    <w:p w14:paraId="3020CA54" w14:textId="77777777" w:rsidR="004D758D" w:rsidRPr="00E249C7" w:rsidRDefault="004D758D" w:rsidP="00BD02F1">
      <w:pPr>
        <w:spacing w:line="276" w:lineRule="auto"/>
        <w:jc w:val="center"/>
        <w:rPr>
          <w:rFonts w:cs="Arial"/>
          <w:sz w:val="20"/>
          <w:szCs w:val="24"/>
        </w:rPr>
      </w:pPr>
    </w:p>
    <w:p w14:paraId="2FBA3E9D" w14:textId="24AFA6A9" w:rsidR="00F7693F" w:rsidRDefault="00F7693F" w:rsidP="00F7693F">
      <w:pPr>
        <w:spacing w:line="259" w:lineRule="auto"/>
      </w:pPr>
      <w:r w:rsidRPr="00F7693F">
        <w:t>En el análisis de DRX para el cemento Holcim M1</w:t>
      </w:r>
      <w:r>
        <w:t xml:space="preserve"> Concretera</w:t>
      </w:r>
      <w:r w:rsidRPr="00F7693F">
        <w:t xml:space="preserve"> se determinó presencia de minerales de distintos tipos, por parte de los silicatos tenemos presencia de Alita y Harturita dos silicatos de calcio, carbonatos de calcio tipo calcita, minerales de tipo oxido como periclasa y la Brownmillerita </w:t>
      </w:r>
      <w:r>
        <w:t>(véase figura</w:t>
      </w:r>
      <w:r w:rsidRPr="00F7693F">
        <w:t xml:space="preserve"> </w:t>
      </w:r>
      <w:r>
        <w:t>7 y tabla 3</w:t>
      </w:r>
      <w:r w:rsidRPr="00F7693F">
        <w:t>)</w:t>
      </w:r>
    </w:p>
    <w:p w14:paraId="1DBB97AE" w14:textId="77777777" w:rsidR="00F7693F" w:rsidRPr="00F7693F" w:rsidRDefault="00F7693F" w:rsidP="00F7693F">
      <w:pPr>
        <w:spacing w:line="259" w:lineRule="auto"/>
      </w:pPr>
    </w:p>
    <w:p w14:paraId="15F41017" w14:textId="7F1D2843" w:rsidR="00F7693F" w:rsidRPr="00F7693F" w:rsidRDefault="004D758D" w:rsidP="004D758D">
      <w:pPr>
        <w:spacing w:after="240" w:line="259" w:lineRule="auto"/>
        <w:jc w:val="center"/>
      </w:pPr>
      <w:r>
        <w:rPr>
          <w:noProof/>
          <w:lang w:eastAsia="es-CO"/>
        </w:rPr>
        <w:drawing>
          <wp:inline distT="0" distB="0" distL="0" distR="0" wp14:anchorId="7144675B" wp14:editId="6A577575">
            <wp:extent cx="5389245" cy="225552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9245" cy="2255520"/>
                    </a:xfrm>
                    <a:prstGeom prst="rect">
                      <a:avLst/>
                    </a:prstGeom>
                    <a:noFill/>
                  </pic:spPr>
                </pic:pic>
              </a:graphicData>
            </a:graphic>
          </wp:inline>
        </w:drawing>
      </w:r>
    </w:p>
    <w:p w14:paraId="14CB376A" w14:textId="3A54E424" w:rsidR="00F7693F" w:rsidRPr="00E249C7" w:rsidRDefault="00F7693F" w:rsidP="00F7693F">
      <w:pPr>
        <w:pStyle w:val="Epgrafe"/>
        <w:spacing w:after="0"/>
        <w:jc w:val="center"/>
        <w:rPr>
          <w:rFonts w:cs="Arial"/>
          <w:b w:val="0"/>
          <w:color w:val="auto"/>
          <w:sz w:val="20"/>
          <w:szCs w:val="20"/>
        </w:rPr>
      </w:pPr>
      <w:r w:rsidRPr="004D758D">
        <w:rPr>
          <w:rFonts w:cs="Arial"/>
          <w:color w:val="auto"/>
          <w:sz w:val="20"/>
          <w:szCs w:val="20"/>
        </w:rPr>
        <w:t xml:space="preserve">Figura </w:t>
      </w:r>
      <w:r w:rsidRPr="004D758D">
        <w:rPr>
          <w:rFonts w:cs="Arial"/>
          <w:color w:val="auto"/>
          <w:sz w:val="20"/>
          <w:szCs w:val="20"/>
        </w:rPr>
        <w:fldChar w:fldCharType="begin"/>
      </w:r>
      <w:r w:rsidRPr="004D758D">
        <w:rPr>
          <w:rFonts w:cs="Arial"/>
          <w:color w:val="auto"/>
          <w:sz w:val="20"/>
          <w:szCs w:val="20"/>
        </w:rPr>
        <w:instrText xml:space="preserve"> SEQ Figura \* ARABIC </w:instrText>
      </w:r>
      <w:r w:rsidRPr="004D758D">
        <w:rPr>
          <w:rFonts w:cs="Arial"/>
          <w:color w:val="auto"/>
          <w:sz w:val="20"/>
          <w:szCs w:val="20"/>
        </w:rPr>
        <w:fldChar w:fldCharType="separate"/>
      </w:r>
      <w:r w:rsidR="00E26594" w:rsidRPr="004D758D">
        <w:rPr>
          <w:rFonts w:cs="Arial"/>
          <w:noProof/>
          <w:color w:val="auto"/>
          <w:sz w:val="20"/>
          <w:szCs w:val="20"/>
        </w:rPr>
        <w:t>7</w:t>
      </w:r>
      <w:r w:rsidRPr="004D758D">
        <w:rPr>
          <w:rFonts w:cs="Arial"/>
          <w:color w:val="auto"/>
          <w:sz w:val="20"/>
          <w:szCs w:val="20"/>
        </w:rPr>
        <w:fldChar w:fldCharType="end"/>
      </w:r>
      <w:r w:rsidR="004D758D" w:rsidRPr="004D758D">
        <w:rPr>
          <w:rFonts w:cs="Arial"/>
          <w:color w:val="auto"/>
          <w:sz w:val="20"/>
          <w:szCs w:val="20"/>
        </w:rPr>
        <w:t>.</w:t>
      </w:r>
      <w:r w:rsidRPr="00E249C7">
        <w:rPr>
          <w:rFonts w:cs="Arial"/>
          <w:b w:val="0"/>
          <w:color w:val="auto"/>
          <w:sz w:val="20"/>
          <w:szCs w:val="20"/>
        </w:rPr>
        <w:t xml:space="preserve"> Especies presentes en </w:t>
      </w:r>
      <w:r>
        <w:rPr>
          <w:rFonts w:cs="Arial"/>
          <w:b w:val="0"/>
          <w:color w:val="auto"/>
          <w:sz w:val="20"/>
          <w:szCs w:val="20"/>
        </w:rPr>
        <w:t xml:space="preserve">el cemento </w:t>
      </w:r>
      <w:r w:rsidR="008A7DBD">
        <w:rPr>
          <w:rFonts w:cs="Arial"/>
          <w:b w:val="0"/>
          <w:color w:val="auto"/>
          <w:sz w:val="20"/>
          <w:szCs w:val="20"/>
        </w:rPr>
        <w:t xml:space="preserve">Holcim </w:t>
      </w:r>
      <w:r>
        <w:rPr>
          <w:rFonts w:cs="Arial"/>
          <w:b w:val="0"/>
          <w:color w:val="auto"/>
          <w:sz w:val="20"/>
          <w:szCs w:val="20"/>
        </w:rPr>
        <w:t>M1 Concretera</w:t>
      </w:r>
    </w:p>
    <w:p w14:paraId="5319AB35" w14:textId="77777777" w:rsidR="00F7693F" w:rsidRPr="00E249C7" w:rsidRDefault="00F7693F" w:rsidP="00F7693F">
      <w:pPr>
        <w:spacing w:line="276" w:lineRule="auto"/>
        <w:jc w:val="center"/>
        <w:rPr>
          <w:rFonts w:cs="Arial"/>
          <w:sz w:val="20"/>
          <w:szCs w:val="24"/>
        </w:rPr>
      </w:pPr>
      <w:r w:rsidRPr="004D758D">
        <w:rPr>
          <w:rFonts w:cs="Arial"/>
          <w:b/>
          <w:sz w:val="20"/>
          <w:szCs w:val="24"/>
        </w:rPr>
        <w:t>Fuente:</w:t>
      </w:r>
      <w:r w:rsidRPr="00E249C7">
        <w:rPr>
          <w:rFonts w:cs="Arial"/>
          <w:sz w:val="20"/>
          <w:szCs w:val="24"/>
        </w:rPr>
        <w:t xml:space="preserve"> INCITEMA</w:t>
      </w:r>
    </w:p>
    <w:p w14:paraId="0EDB3C66" w14:textId="65C107FA" w:rsidR="007A3991" w:rsidRPr="007A3991" w:rsidRDefault="007A3991" w:rsidP="004D758D">
      <w:pPr>
        <w:pStyle w:val="Epgrafe"/>
        <w:jc w:val="center"/>
        <w:rPr>
          <w:rFonts w:cs="Arial"/>
          <w:b w:val="0"/>
          <w:color w:val="auto"/>
          <w:sz w:val="20"/>
          <w:szCs w:val="20"/>
        </w:rPr>
      </w:pPr>
      <w:bookmarkStart w:id="3" w:name="_Toc451076306"/>
      <w:r w:rsidRPr="004D758D">
        <w:rPr>
          <w:rFonts w:cs="Arial"/>
          <w:color w:val="auto"/>
          <w:sz w:val="20"/>
          <w:szCs w:val="20"/>
        </w:rPr>
        <w:lastRenderedPageBreak/>
        <w:t xml:space="preserve">Tabla </w:t>
      </w:r>
      <w:r w:rsidRPr="004D758D">
        <w:rPr>
          <w:rFonts w:cs="Arial"/>
          <w:color w:val="auto"/>
          <w:sz w:val="20"/>
          <w:szCs w:val="20"/>
        </w:rPr>
        <w:fldChar w:fldCharType="begin"/>
      </w:r>
      <w:r w:rsidRPr="004D758D">
        <w:rPr>
          <w:rFonts w:cs="Arial"/>
          <w:color w:val="auto"/>
          <w:sz w:val="20"/>
          <w:szCs w:val="20"/>
        </w:rPr>
        <w:instrText xml:space="preserve"> SEQ Tabla \* ARABIC </w:instrText>
      </w:r>
      <w:r w:rsidRPr="004D758D">
        <w:rPr>
          <w:rFonts w:cs="Arial"/>
          <w:color w:val="auto"/>
          <w:sz w:val="20"/>
          <w:szCs w:val="20"/>
        </w:rPr>
        <w:fldChar w:fldCharType="separate"/>
      </w:r>
      <w:r w:rsidR="00B26B42" w:rsidRPr="004D758D">
        <w:rPr>
          <w:rFonts w:cs="Arial"/>
          <w:noProof/>
          <w:color w:val="auto"/>
          <w:sz w:val="20"/>
          <w:szCs w:val="20"/>
        </w:rPr>
        <w:t>3</w:t>
      </w:r>
      <w:r w:rsidRPr="004D758D">
        <w:rPr>
          <w:rFonts w:cs="Arial"/>
          <w:color w:val="auto"/>
          <w:sz w:val="20"/>
          <w:szCs w:val="20"/>
        </w:rPr>
        <w:fldChar w:fldCharType="end"/>
      </w:r>
      <w:r w:rsidR="004D758D">
        <w:rPr>
          <w:rFonts w:cs="Arial"/>
          <w:b w:val="0"/>
          <w:color w:val="auto"/>
          <w:sz w:val="20"/>
          <w:szCs w:val="20"/>
        </w:rPr>
        <w:t>.</w:t>
      </w:r>
      <w:r w:rsidRPr="007A3991">
        <w:rPr>
          <w:rFonts w:cs="Arial"/>
          <w:b w:val="0"/>
          <w:color w:val="auto"/>
          <w:sz w:val="20"/>
          <w:szCs w:val="20"/>
        </w:rPr>
        <w:t xml:space="preserve"> Result</w:t>
      </w:r>
      <w:r w:rsidR="008A7DBD">
        <w:rPr>
          <w:rFonts w:cs="Arial"/>
          <w:b w:val="0"/>
          <w:color w:val="auto"/>
          <w:sz w:val="20"/>
          <w:szCs w:val="20"/>
        </w:rPr>
        <w:t>ados del ensayo DRX cemento Holcim</w:t>
      </w:r>
      <w:r w:rsidRPr="007A3991">
        <w:rPr>
          <w:rFonts w:cs="Arial"/>
          <w:b w:val="0"/>
          <w:color w:val="auto"/>
          <w:sz w:val="20"/>
          <w:szCs w:val="20"/>
        </w:rPr>
        <w:t xml:space="preserve"> M1</w:t>
      </w:r>
      <w:bookmarkEnd w:id="3"/>
      <w:r>
        <w:rPr>
          <w:rFonts w:cs="Arial"/>
          <w:b w:val="0"/>
          <w:color w:val="auto"/>
          <w:sz w:val="20"/>
          <w:szCs w:val="20"/>
        </w:rPr>
        <w:t xml:space="preserve"> Concretera</w:t>
      </w:r>
    </w:p>
    <w:p w14:paraId="0BA8E0F6" w14:textId="77777777" w:rsidR="007A3991" w:rsidRDefault="007A3991" w:rsidP="004D758D">
      <w:pPr>
        <w:pStyle w:val="Sinespaciado"/>
        <w:spacing w:after="240"/>
        <w:rPr>
          <w:sz w:val="24"/>
        </w:rPr>
      </w:pPr>
      <w:r w:rsidRPr="003C5481">
        <w:rPr>
          <w:rFonts w:ascii="Maiandra GD" w:hAnsi="Maiandra GD"/>
          <w:b/>
          <w:noProof/>
          <w:lang w:eastAsia="es-CO"/>
        </w:rPr>
        <w:drawing>
          <wp:inline distT="0" distB="0" distL="0" distR="0" wp14:anchorId="4C894003" wp14:editId="4869885C">
            <wp:extent cx="5410200" cy="1022906"/>
            <wp:effectExtent l="0" t="0" r="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38798" cy="1028313"/>
                    </a:xfrm>
                    <a:prstGeom prst="rect">
                      <a:avLst/>
                    </a:prstGeom>
                    <a:noFill/>
                    <a:ln>
                      <a:noFill/>
                    </a:ln>
                  </pic:spPr>
                </pic:pic>
              </a:graphicData>
            </a:graphic>
          </wp:inline>
        </w:drawing>
      </w:r>
    </w:p>
    <w:p w14:paraId="68CAF0EA" w14:textId="77777777" w:rsidR="007A3991" w:rsidRPr="007A3991" w:rsidRDefault="007A3991" w:rsidP="007A3991">
      <w:pPr>
        <w:spacing w:line="276" w:lineRule="auto"/>
        <w:jc w:val="center"/>
        <w:rPr>
          <w:rFonts w:cs="Arial"/>
          <w:sz w:val="20"/>
          <w:szCs w:val="24"/>
        </w:rPr>
      </w:pPr>
      <w:r w:rsidRPr="004D758D">
        <w:rPr>
          <w:rFonts w:cs="Arial"/>
          <w:b/>
          <w:sz w:val="20"/>
          <w:szCs w:val="24"/>
        </w:rPr>
        <w:t>Fuente:</w:t>
      </w:r>
      <w:r w:rsidRPr="007A3991">
        <w:rPr>
          <w:rFonts w:cs="Arial"/>
          <w:sz w:val="20"/>
          <w:szCs w:val="24"/>
        </w:rPr>
        <w:t xml:space="preserve"> INCITEMA</w:t>
      </w:r>
    </w:p>
    <w:p w14:paraId="68AB4DF9" w14:textId="77777777" w:rsidR="007A3991" w:rsidRDefault="007A3991" w:rsidP="00BD02F1">
      <w:pPr>
        <w:spacing w:line="259" w:lineRule="auto"/>
        <w:jc w:val="left"/>
      </w:pPr>
    </w:p>
    <w:p w14:paraId="00136279" w14:textId="2BA51993" w:rsidR="007A3991" w:rsidRDefault="007A3991" w:rsidP="007A3991">
      <w:pPr>
        <w:spacing w:after="160" w:line="259" w:lineRule="auto"/>
      </w:pPr>
      <w:r w:rsidRPr="007A3991">
        <w:t>Con respecto al análisis de MEB realizado al cemento M1</w:t>
      </w:r>
      <w:r>
        <w:t xml:space="preserve"> Concretera</w:t>
      </w:r>
      <w:r w:rsidRPr="007A3991">
        <w:t xml:space="preserve"> se encontró que tiene una m</w:t>
      </w:r>
      <w:r>
        <w:t>orfología amorfa (véase figura 8</w:t>
      </w:r>
      <w:r w:rsidR="00E26594">
        <w:t xml:space="preserve">) y </w:t>
      </w:r>
      <w:r w:rsidRPr="007A3991">
        <w:t>presencia de calcio y sílice.</w:t>
      </w:r>
    </w:p>
    <w:p w14:paraId="3B085B54" w14:textId="417F3135" w:rsidR="004D758D" w:rsidRDefault="004D758D" w:rsidP="004D758D">
      <w:pPr>
        <w:pStyle w:val="Epgrafe"/>
        <w:jc w:val="center"/>
        <w:rPr>
          <w:noProof/>
          <w:lang w:eastAsia="es-CO"/>
        </w:rPr>
      </w:pPr>
      <w:r>
        <w:rPr>
          <w:noProof/>
          <w:lang w:eastAsia="es-CO"/>
        </w:rPr>
        <w:drawing>
          <wp:inline distT="0" distB="0" distL="0" distR="0" wp14:anchorId="2169523F" wp14:editId="648E4879">
            <wp:extent cx="5401310" cy="1920240"/>
            <wp:effectExtent l="0" t="0" r="889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1310" cy="1920240"/>
                    </a:xfrm>
                    <a:prstGeom prst="rect">
                      <a:avLst/>
                    </a:prstGeom>
                    <a:noFill/>
                  </pic:spPr>
                </pic:pic>
              </a:graphicData>
            </a:graphic>
          </wp:inline>
        </w:drawing>
      </w:r>
    </w:p>
    <w:p w14:paraId="6744D727" w14:textId="478FA3A2" w:rsidR="007A3991" w:rsidRPr="00E249C7" w:rsidRDefault="007A3991" w:rsidP="007A3991">
      <w:pPr>
        <w:pStyle w:val="Epgrafe"/>
        <w:spacing w:after="0"/>
        <w:jc w:val="center"/>
        <w:rPr>
          <w:rFonts w:cs="Arial"/>
          <w:b w:val="0"/>
          <w:color w:val="auto"/>
          <w:sz w:val="20"/>
          <w:szCs w:val="20"/>
        </w:rPr>
      </w:pPr>
      <w:r w:rsidRPr="004D758D">
        <w:rPr>
          <w:rFonts w:cs="Arial"/>
          <w:color w:val="auto"/>
          <w:sz w:val="20"/>
          <w:szCs w:val="20"/>
        </w:rPr>
        <w:t xml:space="preserve">Figura </w:t>
      </w:r>
      <w:r w:rsidRPr="004D758D">
        <w:rPr>
          <w:rFonts w:cs="Arial"/>
          <w:color w:val="auto"/>
          <w:sz w:val="20"/>
          <w:szCs w:val="20"/>
        </w:rPr>
        <w:fldChar w:fldCharType="begin"/>
      </w:r>
      <w:r w:rsidRPr="004D758D">
        <w:rPr>
          <w:rFonts w:cs="Arial"/>
          <w:color w:val="auto"/>
          <w:sz w:val="20"/>
          <w:szCs w:val="20"/>
        </w:rPr>
        <w:instrText xml:space="preserve"> SEQ Figura \* ARABIC </w:instrText>
      </w:r>
      <w:r w:rsidRPr="004D758D">
        <w:rPr>
          <w:rFonts w:cs="Arial"/>
          <w:color w:val="auto"/>
          <w:sz w:val="20"/>
          <w:szCs w:val="20"/>
        </w:rPr>
        <w:fldChar w:fldCharType="separate"/>
      </w:r>
      <w:r w:rsidR="00E26594" w:rsidRPr="004D758D">
        <w:rPr>
          <w:rFonts w:cs="Arial"/>
          <w:noProof/>
          <w:color w:val="auto"/>
          <w:sz w:val="20"/>
          <w:szCs w:val="20"/>
        </w:rPr>
        <w:t>8</w:t>
      </w:r>
      <w:r w:rsidRPr="004D758D">
        <w:rPr>
          <w:rFonts w:cs="Arial"/>
          <w:color w:val="auto"/>
          <w:sz w:val="20"/>
          <w:szCs w:val="20"/>
        </w:rPr>
        <w:fldChar w:fldCharType="end"/>
      </w:r>
      <w:r w:rsidR="004D758D">
        <w:rPr>
          <w:rFonts w:cs="Arial"/>
          <w:color w:val="auto"/>
          <w:sz w:val="20"/>
          <w:szCs w:val="20"/>
        </w:rPr>
        <w:t>.</w:t>
      </w:r>
      <w:r w:rsidRPr="00E249C7">
        <w:rPr>
          <w:rFonts w:cs="Arial"/>
          <w:b w:val="0"/>
          <w:color w:val="auto"/>
          <w:sz w:val="20"/>
          <w:szCs w:val="20"/>
        </w:rPr>
        <w:t xml:space="preserve"> </w:t>
      </w:r>
      <w:r>
        <w:rPr>
          <w:rFonts w:cs="Arial"/>
          <w:b w:val="0"/>
          <w:color w:val="auto"/>
          <w:sz w:val="20"/>
          <w:szCs w:val="20"/>
        </w:rPr>
        <w:t xml:space="preserve">Espectro cemento </w:t>
      </w:r>
      <w:r w:rsidR="008A7DBD">
        <w:rPr>
          <w:rFonts w:cs="Arial"/>
          <w:b w:val="0"/>
          <w:color w:val="auto"/>
          <w:sz w:val="20"/>
          <w:szCs w:val="20"/>
        </w:rPr>
        <w:t xml:space="preserve">Holcim </w:t>
      </w:r>
      <w:r>
        <w:rPr>
          <w:rFonts w:cs="Arial"/>
          <w:b w:val="0"/>
          <w:color w:val="auto"/>
          <w:sz w:val="20"/>
          <w:szCs w:val="20"/>
        </w:rPr>
        <w:t>M1 Concretera</w:t>
      </w:r>
    </w:p>
    <w:p w14:paraId="56FEDFAA" w14:textId="77777777" w:rsidR="007A3991" w:rsidRDefault="007A3991" w:rsidP="004D758D">
      <w:pPr>
        <w:jc w:val="center"/>
        <w:rPr>
          <w:rFonts w:cs="Arial"/>
          <w:szCs w:val="24"/>
        </w:rPr>
      </w:pPr>
      <w:r w:rsidRPr="004D758D">
        <w:rPr>
          <w:rFonts w:cs="Arial"/>
          <w:b/>
          <w:sz w:val="20"/>
          <w:szCs w:val="24"/>
        </w:rPr>
        <w:t>Fuente:</w:t>
      </w:r>
      <w:r w:rsidRPr="00E249C7">
        <w:rPr>
          <w:rFonts w:cs="Arial"/>
          <w:sz w:val="20"/>
          <w:szCs w:val="24"/>
        </w:rPr>
        <w:t xml:space="preserve"> INCITEMA</w:t>
      </w:r>
    </w:p>
    <w:p w14:paraId="4C5A677A" w14:textId="77777777" w:rsidR="004D758D" w:rsidRDefault="004D758D" w:rsidP="004D758D">
      <w:pPr>
        <w:rPr>
          <w:rFonts w:cs="Arial"/>
          <w:szCs w:val="24"/>
        </w:rPr>
      </w:pPr>
    </w:p>
    <w:p w14:paraId="4AB2A4B6" w14:textId="3C314777" w:rsidR="007A3991" w:rsidRDefault="007A3991" w:rsidP="00D94DE5">
      <w:pPr>
        <w:pStyle w:val="Prrafodelista"/>
        <w:numPr>
          <w:ilvl w:val="0"/>
          <w:numId w:val="7"/>
        </w:numPr>
        <w:spacing w:line="259" w:lineRule="auto"/>
        <w:jc w:val="left"/>
      </w:pPr>
      <w:r>
        <w:t>Diseño de mezcla</w:t>
      </w:r>
    </w:p>
    <w:p w14:paraId="19EC629A" w14:textId="722F4659" w:rsidR="007A3991" w:rsidRDefault="007A3991" w:rsidP="007A3991">
      <w:pPr>
        <w:spacing w:line="259" w:lineRule="auto"/>
      </w:pPr>
      <w:r w:rsidRPr="007A3991">
        <w:t>Con los datos obtenidos en la caracterización de los materiales mediante el desarrollo de los ensayos de laboratorio propuestos, se procede a realizar el diseño mezcla para concreto hidráulico, para el cemento ti</w:t>
      </w:r>
      <w:r>
        <w:t xml:space="preserve">po M1 Concretera (véase Tabla </w:t>
      </w:r>
      <w:r w:rsidRPr="007A3991">
        <w:t>4) con resistencia a compresión de 5000 Lb/pul</w:t>
      </w:r>
      <w:r w:rsidRPr="007A3991">
        <w:rPr>
          <w:vertAlign w:val="superscript"/>
        </w:rPr>
        <w:t>2</w:t>
      </w:r>
      <w:r w:rsidRPr="007A3991">
        <w:t>, con el objetivo de lograr un módulo de rotura de 4.2 MPa aproximadamente. El diseño de mezcla se genera teniendo en cuenta el manual de diseño de concretos del ingeniero Gerardo Rivera, basándonos en la densidad de los agregados tanto finos como grueso</w:t>
      </w:r>
      <w:r w:rsidR="00E26594">
        <w:t xml:space="preserve">s, la relación agua/ cemento y </w:t>
      </w:r>
      <w:r w:rsidRPr="007A3991">
        <w:t>el asentamiento que queremos lograr, todos estos bajo el criterio de la Norma INVIAS 2013.</w:t>
      </w:r>
    </w:p>
    <w:p w14:paraId="49A5DC41" w14:textId="77777777" w:rsidR="007A3991" w:rsidRDefault="007A3991" w:rsidP="007A3991">
      <w:pPr>
        <w:spacing w:line="259" w:lineRule="auto"/>
      </w:pPr>
    </w:p>
    <w:p w14:paraId="0A0A9061" w14:textId="0C91693B" w:rsidR="007A3991" w:rsidRPr="007A3991" w:rsidRDefault="007A3991" w:rsidP="004D758D">
      <w:pPr>
        <w:pStyle w:val="Epgrafe"/>
        <w:jc w:val="center"/>
        <w:rPr>
          <w:rFonts w:cs="Arial"/>
          <w:b w:val="0"/>
          <w:color w:val="auto"/>
          <w:sz w:val="20"/>
          <w:szCs w:val="20"/>
        </w:rPr>
      </w:pPr>
      <w:bookmarkStart w:id="4" w:name="_Toc451076309"/>
      <w:r w:rsidRPr="004D758D">
        <w:rPr>
          <w:rFonts w:cs="Arial"/>
          <w:color w:val="auto"/>
          <w:sz w:val="20"/>
          <w:szCs w:val="20"/>
        </w:rPr>
        <w:t xml:space="preserve">Tabla </w:t>
      </w:r>
      <w:r w:rsidRPr="004D758D">
        <w:rPr>
          <w:rFonts w:cs="Arial"/>
          <w:color w:val="auto"/>
          <w:sz w:val="20"/>
          <w:szCs w:val="20"/>
        </w:rPr>
        <w:fldChar w:fldCharType="begin"/>
      </w:r>
      <w:r w:rsidRPr="004D758D">
        <w:rPr>
          <w:rFonts w:cs="Arial"/>
          <w:color w:val="auto"/>
          <w:sz w:val="20"/>
          <w:szCs w:val="20"/>
        </w:rPr>
        <w:instrText xml:space="preserve"> SEQ Tabla \* ARABIC </w:instrText>
      </w:r>
      <w:r w:rsidRPr="004D758D">
        <w:rPr>
          <w:rFonts w:cs="Arial"/>
          <w:color w:val="auto"/>
          <w:sz w:val="20"/>
          <w:szCs w:val="20"/>
        </w:rPr>
        <w:fldChar w:fldCharType="separate"/>
      </w:r>
      <w:r w:rsidR="00E26594" w:rsidRPr="004D758D">
        <w:rPr>
          <w:rFonts w:cs="Arial"/>
          <w:noProof/>
          <w:color w:val="auto"/>
          <w:sz w:val="20"/>
          <w:szCs w:val="20"/>
        </w:rPr>
        <w:t>4</w:t>
      </w:r>
      <w:r w:rsidRPr="004D758D">
        <w:rPr>
          <w:rFonts w:cs="Arial"/>
          <w:color w:val="auto"/>
          <w:sz w:val="20"/>
          <w:szCs w:val="20"/>
        </w:rPr>
        <w:fldChar w:fldCharType="end"/>
      </w:r>
      <w:r w:rsidR="004D758D">
        <w:rPr>
          <w:rFonts w:cs="Arial"/>
          <w:b w:val="0"/>
          <w:color w:val="auto"/>
          <w:sz w:val="20"/>
          <w:szCs w:val="20"/>
        </w:rPr>
        <w:t>.</w:t>
      </w:r>
      <w:r w:rsidRPr="007A3991">
        <w:rPr>
          <w:rFonts w:cs="Arial"/>
          <w:b w:val="0"/>
          <w:color w:val="auto"/>
          <w:sz w:val="20"/>
          <w:szCs w:val="20"/>
        </w:rPr>
        <w:t xml:space="preserve"> Diseño de mezcla para concreto hidráulico</w:t>
      </w:r>
      <w:r>
        <w:rPr>
          <w:rFonts w:cs="Arial"/>
          <w:b w:val="0"/>
          <w:color w:val="auto"/>
          <w:sz w:val="20"/>
          <w:szCs w:val="20"/>
        </w:rPr>
        <w:t xml:space="preserve"> con cemento Holcim tipo M1 C</w:t>
      </w:r>
      <w:r w:rsidRPr="007A3991">
        <w:rPr>
          <w:rFonts w:cs="Arial"/>
          <w:b w:val="0"/>
          <w:color w:val="auto"/>
          <w:sz w:val="20"/>
          <w:szCs w:val="20"/>
        </w:rPr>
        <w:t>oncretera</w:t>
      </w:r>
      <w:bookmarkEnd w:id="4"/>
    </w:p>
    <w:tbl>
      <w:tblPr>
        <w:tblW w:w="8725" w:type="dxa"/>
        <w:jc w:val="center"/>
        <w:tblInd w:w="-191" w:type="dxa"/>
        <w:tblCellMar>
          <w:left w:w="70" w:type="dxa"/>
          <w:right w:w="70" w:type="dxa"/>
        </w:tblCellMar>
        <w:tblLook w:val="04A0" w:firstRow="1" w:lastRow="0" w:firstColumn="1" w:lastColumn="0" w:noHBand="0" w:noVBand="1"/>
      </w:tblPr>
      <w:tblGrid>
        <w:gridCol w:w="3420"/>
        <w:gridCol w:w="873"/>
        <w:gridCol w:w="197"/>
        <w:gridCol w:w="813"/>
        <w:gridCol w:w="226"/>
        <w:gridCol w:w="252"/>
        <w:gridCol w:w="514"/>
        <w:gridCol w:w="762"/>
        <w:gridCol w:w="936"/>
        <w:gridCol w:w="732"/>
      </w:tblGrid>
      <w:tr w:rsidR="007A3991" w:rsidRPr="00533CAD" w14:paraId="2A1BA01F" w14:textId="77777777" w:rsidTr="00533CAD">
        <w:trPr>
          <w:trHeight w:val="255"/>
          <w:jc w:val="center"/>
        </w:trPr>
        <w:tc>
          <w:tcPr>
            <w:tcW w:w="4293"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251A13E"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 xml:space="preserve">Masa de los agregados </w:t>
            </w:r>
          </w:p>
        </w:tc>
        <w:tc>
          <w:tcPr>
            <w:tcW w:w="197" w:type="dxa"/>
            <w:tcBorders>
              <w:top w:val="single" w:sz="8" w:space="0" w:color="auto"/>
              <w:left w:val="single" w:sz="4" w:space="0" w:color="auto"/>
              <w:bottom w:val="single" w:sz="4" w:space="0" w:color="auto"/>
              <w:right w:val="nil"/>
            </w:tcBorders>
            <w:shd w:val="clear" w:color="auto" w:fill="auto"/>
            <w:noWrap/>
            <w:vAlign w:val="center"/>
          </w:tcPr>
          <w:p w14:paraId="20A3B6B8" w14:textId="77777777" w:rsidR="007A3991" w:rsidRPr="00533CAD" w:rsidRDefault="007A3991" w:rsidP="003719F5">
            <w:pPr>
              <w:jc w:val="center"/>
              <w:rPr>
                <w:rFonts w:eastAsia="Times New Roman" w:cs="Arial"/>
                <w:color w:val="000000"/>
                <w:sz w:val="22"/>
                <w:lang w:eastAsia="es-CO"/>
              </w:rPr>
            </w:pPr>
          </w:p>
        </w:tc>
        <w:tc>
          <w:tcPr>
            <w:tcW w:w="813" w:type="dxa"/>
            <w:tcBorders>
              <w:top w:val="single" w:sz="8" w:space="0" w:color="auto"/>
              <w:left w:val="nil"/>
              <w:bottom w:val="single" w:sz="4" w:space="0" w:color="auto"/>
              <w:right w:val="nil"/>
            </w:tcBorders>
            <w:shd w:val="clear" w:color="auto" w:fill="auto"/>
            <w:noWrap/>
            <w:vAlign w:val="bottom"/>
            <w:hideMark/>
          </w:tcPr>
          <w:p w14:paraId="43A57999"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680.21</w:t>
            </w:r>
          </w:p>
        </w:tc>
        <w:tc>
          <w:tcPr>
            <w:tcW w:w="226" w:type="dxa"/>
            <w:tcBorders>
              <w:top w:val="single" w:sz="8" w:space="0" w:color="auto"/>
              <w:left w:val="nil"/>
              <w:bottom w:val="single" w:sz="4" w:space="0" w:color="auto"/>
              <w:right w:val="nil"/>
            </w:tcBorders>
            <w:shd w:val="clear" w:color="auto" w:fill="auto"/>
            <w:noWrap/>
            <w:vAlign w:val="center"/>
            <w:hideMark/>
          </w:tcPr>
          <w:p w14:paraId="3E36CABC"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w:t>
            </w:r>
          </w:p>
        </w:tc>
        <w:tc>
          <w:tcPr>
            <w:tcW w:w="766" w:type="dxa"/>
            <w:gridSpan w:val="2"/>
            <w:tcBorders>
              <w:top w:val="single" w:sz="8" w:space="0" w:color="auto"/>
              <w:left w:val="nil"/>
              <w:bottom w:val="single" w:sz="4" w:space="0" w:color="auto"/>
              <w:right w:val="nil"/>
            </w:tcBorders>
            <w:shd w:val="clear" w:color="auto" w:fill="auto"/>
            <w:noWrap/>
            <w:vAlign w:val="bottom"/>
            <w:hideMark/>
          </w:tcPr>
          <w:p w14:paraId="570C5434"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2.69</w:t>
            </w:r>
          </w:p>
        </w:tc>
        <w:tc>
          <w:tcPr>
            <w:tcW w:w="762" w:type="dxa"/>
            <w:tcBorders>
              <w:top w:val="single" w:sz="8" w:space="0" w:color="auto"/>
              <w:left w:val="nil"/>
              <w:bottom w:val="single" w:sz="4" w:space="0" w:color="auto"/>
              <w:right w:val="nil"/>
            </w:tcBorders>
            <w:shd w:val="clear" w:color="auto" w:fill="auto"/>
            <w:noWrap/>
            <w:vAlign w:val="center"/>
            <w:hideMark/>
          </w:tcPr>
          <w:p w14:paraId="0F073ACA"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w:t>
            </w:r>
          </w:p>
        </w:tc>
        <w:tc>
          <w:tcPr>
            <w:tcW w:w="936" w:type="dxa"/>
            <w:tcBorders>
              <w:top w:val="single" w:sz="8" w:space="0" w:color="auto"/>
              <w:left w:val="nil"/>
              <w:bottom w:val="single" w:sz="4" w:space="0" w:color="auto"/>
              <w:right w:val="nil"/>
            </w:tcBorders>
            <w:shd w:val="clear" w:color="auto" w:fill="auto"/>
            <w:noWrap/>
            <w:vAlign w:val="bottom"/>
            <w:hideMark/>
          </w:tcPr>
          <w:p w14:paraId="23672071" w14:textId="77777777" w:rsidR="007A3991" w:rsidRPr="00533CAD" w:rsidRDefault="007A3991" w:rsidP="003719F5">
            <w:pPr>
              <w:jc w:val="right"/>
              <w:rPr>
                <w:rFonts w:eastAsia="Times New Roman" w:cs="Arial"/>
                <w:color w:val="000000"/>
                <w:sz w:val="22"/>
                <w:lang w:eastAsia="es-CO"/>
              </w:rPr>
            </w:pPr>
            <w:r w:rsidRPr="00533CAD">
              <w:rPr>
                <w:rFonts w:eastAsia="Times New Roman" w:cs="Arial"/>
                <w:color w:val="000000"/>
                <w:sz w:val="22"/>
                <w:lang w:eastAsia="es-CO"/>
              </w:rPr>
              <w:t>1827.81</w:t>
            </w:r>
          </w:p>
        </w:tc>
        <w:tc>
          <w:tcPr>
            <w:tcW w:w="732" w:type="dxa"/>
            <w:tcBorders>
              <w:top w:val="single" w:sz="8" w:space="0" w:color="auto"/>
              <w:left w:val="nil"/>
              <w:bottom w:val="single" w:sz="4" w:space="0" w:color="auto"/>
              <w:right w:val="single" w:sz="8" w:space="0" w:color="auto"/>
            </w:tcBorders>
            <w:shd w:val="clear" w:color="auto" w:fill="auto"/>
            <w:noWrap/>
            <w:vAlign w:val="bottom"/>
            <w:hideMark/>
          </w:tcPr>
          <w:p w14:paraId="46544659" w14:textId="0543DDD0" w:rsidR="007A3991" w:rsidRPr="00533CAD" w:rsidRDefault="007A3991" w:rsidP="007A3991">
            <w:pPr>
              <w:rPr>
                <w:rFonts w:eastAsia="Times New Roman" w:cs="Arial"/>
                <w:color w:val="000000"/>
                <w:sz w:val="22"/>
                <w:vertAlign w:val="superscript"/>
                <w:lang w:eastAsia="es-CO"/>
              </w:rPr>
            </w:pPr>
            <w:r w:rsidRPr="00533CAD">
              <w:rPr>
                <w:rFonts w:eastAsia="Times New Roman" w:cs="Arial"/>
                <w:color w:val="000000"/>
                <w:sz w:val="22"/>
                <w:lang w:eastAsia="es-CO"/>
              </w:rPr>
              <w:t>Kg/m</w:t>
            </w:r>
            <w:r w:rsidRPr="00533CAD">
              <w:rPr>
                <w:rFonts w:eastAsia="Times New Roman" w:cs="Arial"/>
                <w:color w:val="000000"/>
                <w:sz w:val="22"/>
                <w:vertAlign w:val="superscript"/>
                <w:lang w:eastAsia="es-CO"/>
              </w:rPr>
              <w:t>3</w:t>
            </w:r>
          </w:p>
        </w:tc>
      </w:tr>
      <w:tr w:rsidR="007A3991" w:rsidRPr="00533CAD" w14:paraId="3F159823" w14:textId="77777777" w:rsidTr="00533CAD">
        <w:trPr>
          <w:trHeight w:val="255"/>
          <w:jc w:val="center"/>
        </w:trPr>
        <w:tc>
          <w:tcPr>
            <w:tcW w:w="429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0DA8C4C"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 xml:space="preserve">Masa agregado fino </w:t>
            </w:r>
          </w:p>
        </w:tc>
        <w:tc>
          <w:tcPr>
            <w:tcW w:w="197" w:type="dxa"/>
            <w:tcBorders>
              <w:top w:val="nil"/>
              <w:left w:val="nil"/>
              <w:bottom w:val="single" w:sz="4" w:space="0" w:color="auto"/>
              <w:right w:val="nil"/>
            </w:tcBorders>
            <w:shd w:val="clear" w:color="auto" w:fill="auto"/>
            <w:noWrap/>
            <w:vAlign w:val="center"/>
          </w:tcPr>
          <w:p w14:paraId="5B44FA94" w14:textId="77777777" w:rsidR="007A3991" w:rsidRPr="00533CAD" w:rsidRDefault="007A3991" w:rsidP="003719F5">
            <w:pPr>
              <w:jc w:val="center"/>
              <w:rPr>
                <w:rFonts w:eastAsia="Times New Roman" w:cs="Arial"/>
                <w:color w:val="000000"/>
                <w:sz w:val="22"/>
                <w:lang w:eastAsia="es-CO"/>
              </w:rPr>
            </w:pPr>
          </w:p>
        </w:tc>
        <w:tc>
          <w:tcPr>
            <w:tcW w:w="813" w:type="dxa"/>
            <w:tcBorders>
              <w:top w:val="nil"/>
              <w:left w:val="nil"/>
              <w:bottom w:val="single" w:sz="4" w:space="0" w:color="auto"/>
              <w:right w:val="nil"/>
            </w:tcBorders>
            <w:shd w:val="clear" w:color="auto" w:fill="auto"/>
            <w:noWrap/>
            <w:vAlign w:val="bottom"/>
            <w:hideMark/>
          </w:tcPr>
          <w:p w14:paraId="004DD7BD"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1828</w:t>
            </w:r>
          </w:p>
        </w:tc>
        <w:tc>
          <w:tcPr>
            <w:tcW w:w="226" w:type="dxa"/>
            <w:tcBorders>
              <w:top w:val="nil"/>
              <w:left w:val="nil"/>
              <w:bottom w:val="single" w:sz="4" w:space="0" w:color="auto"/>
              <w:right w:val="nil"/>
            </w:tcBorders>
            <w:shd w:val="clear" w:color="auto" w:fill="auto"/>
            <w:noWrap/>
            <w:vAlign w:val="center"/>
            <w:hideMark/>
          </w:tcPr>
          <w:p w14:paraId="455A0FAD"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w:t>
            </w:r>
          </w:p>
        </w:tc>
        <w:tc>
          <w:tcPr>
            <w:tcW w:w="766" w:type="dxa"/>
            <w:gridSpan w:val="2"/>
            <w:tcBorders>
              <w:top w:val="nil"/>
              <w:left w:val="nil"/>
              <w:bottom w:val="single" w:sz="4" w:space="0" w:color="auto"/>
              <w:right w:val="nil"/>
            </w:tcBorders>
            <w:shd w:val="clear" w:color="auto" w:fill="auto"/>
            <w:noWrap/>
            <w:vAlign w:val="bottom"/>
            <w:hideMark/>
          </w:tcPr>
          <w:p w14:paraId="2B184B86"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0.38</w:t>
            </w:r>
          </w:p>
        </w:tc>
        <w:tc>
          <w:tcPr>
            <w:tcW w:w="762" w:type="dxa"/>
            <w:tcBorders>
              <w:top w:val="nil"/>
              <w:left w:val="nil"/>
              <w:bottom w:val="single" w:sz="4" w:space="0" w:color="auto"/>
              <w:right w:val="nil"/>
            </w:tcBorders>
            <w:shd w:val="clear" w:color="auto" w:fill="auto"/>
            <w:noWrap/>
            <w:vAlign w:val="center"/>
            <w:hideMark/>
          </w:tcPr>
          <w:p w14:paraId="5E161637"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w:t>
            </w:r>
          </w:p>
        </w:tc>
        <w:tc>
          <w:tcPr>
            <w:tcW w:w="936" w:type="dxa"/>
            <w:tcBorders>
              <w:top w:val="nil"/>
              <w:left w:val="nil"/>
              <w:bottom w:val="single" w:sz="4" w:space="0" w:color="auto"/>
              <w:right w:val="nil"/>
            </w:tcBorders>
            <w:shd w:val="clear" w:color="auto" w:fill="auto"/>
            <w:noWrap/>
            <w:vAlign w:val="bottom"/>
            <w:hideMark/>
          </w:tcPr>
          <w:p w14:paraId="105F2136" w14:textId="77777777" w:rsidR="007A3991" w:rsidRPr="00533CAD" w:rsidRDefault="007A3991" w:rsidP="003719F5">
            <w:pPr>
              <w:jc w:val="right"/>
              <w:rPr>
                <w:rFonts w:eastAsia="Times New Roman" w:cs="Arial"/>
                <w:color w:val="000000"/>
                <w:sz w:val="22"/>
                <w:lang w:eastAsia="es-CO"/>
              </w:rPr>
            </w:pPr>
            <w:r w:rsidRPr="00533CAD">
              <w:rPr>
                <w:rFonts w:eastAsia="Times New Roman" w:cs="Arial"/>
                <w:color w:val="000000"/>
                <w:sz w:val="22"/>
                <w:lang w:eastAsia="es-CO"/>
              </w:rPr>
              <w:t>694.57</w:t>
            </w:r>
          </w:p>
        </w:tc>
        <w:tc>
          <w:tcPr>
            <w:tcW w:w="732" w:type="dxa"/>
            <w:tcBorders>
              <w:top w:val="nil"/>
              <w:left w:val="nil"/>
              <w:bottom w:val="single" w:sz="4" w:space="0" w:color="auto"/>
              <w:right w:val="single" w:sz="8" w:space="0" w:color="auto"/>
            </w:tcBorders>
            <w:shd w:val="clear" w:color="auto" w:fill="auto"/>
            <w:noWrap/>
            <w:vAlign w:val="bottom"/>
            <w:hideMark/>
          </w:tcPr>
          <w:p w14:paraId="2C89D74E" w14:textId="5A193AB3" w:rsidR="007A3991" w:rsidRPr="00533CAD" w:rsidRDefault="007A3991" w:rsidP="003719F5">
            <w:pPr>
              <w:rPr>
                <w:rFonts w:eastAsia="Times New Roman" w:cs="Arial"/>
                <w:color w:val="000000"/>
                <w:sz w:val="22"/>
                <w:lang w:eastAsia="es-CO"/>
              </w:rPr>
            </w:pPr>
            <w:r w:rsidRPr="00533CAD">
              <w:rPr>
                <w:rFonts w:eastAsia="Times New Roman" w:cs="Arial"/>
                <w:color w:val="000000"/>
                <w:sz w:val="22"/>
                <w:lang w:eastAsia="es-CO"/>
              </w:rPr>
              <w:t>Kg/m</w:t>
            </w:r>
            <w:r w:rsidRPr="00533CAD">
              <w:rPr>
                <w:rFonts w:eastAsia="Times New Roman" w:cs="Arial"/>
                <w:color w:val="000000"/>
                <w:sz w:val="22"/>
                <w:vertAlign w:val="superscript"/>
                <w:lang w:eastAsia="es-CO"/>
              </w:rPr>
              <w:t>3</w:t>
            </w:r>
          </w:p>
        </w:tc>
      </w:tr>
      <w:tr w:rsidR="007A3991" w:rsidRPr="00533CAD" w14:paraId="68F1DF14" w14:textId="77777777" w:rsidTr="00533CAD">
        <w:trPr>
          <w:trHeight w:val="270"/>
          <w:jc w:val="center"/>
        </w:trPr>
        <w:tc>
          <w:tcPr>
            <w:tcW w:w="4293"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A7A5786"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 xml:space="preserve">Masa agregado grueso </w:t>
            </w:r>
          </w:p>
        </w:tc>
        <w:tc>
          <w:tcPr>
            <w:tcW w:w="197" w:type="dxa"/>
            <w:tcBorders>
              <w:top w:val="nil"/>
              <w:left w:val="nil"/>
              <w:bottom w:val="single" w:sz="8" w:space="0" w:color="auto"/>
              <w:right w:val="nil"/>
            </w:tcBorders>
            <w:shd w:val="clear" w:color="auto" w:fill="auto"/>
            <w:noWrap/>
            <w:vAlign w:val="center"/>
          </w:tcPr>
          <w:p w14:paraId="027C7D3C" w14:textId="77777777" w:rsidR="007A3991" w:rsidRPr="00533CAD" w:rsidRDefault="007A3991" w:rsidP="003719F5">
            <w:pPr>
              <w:jc w:val="center"/>
              <w:rPr>
                <w:rFonts w:eastAsia="Times New Roman" w:cs="Arial"/>
                <w:color w:val="000000"/>
                <w:sz w:val="22"/>
                <w:lang w:eastAsia="es-CO"/>
              </w:rPr>
            </w:pPr>
          </w:p>
        </w:tc>
        <w:tc>
          <w:tcPr>
            <w:tcW w:w="813" w:type="dxa"/>
            <w:tcBorders>
              <w:top w:val="nil"/>
              <w:left w:val="nil"/>
              <w:bottom w:val="single" w:sz="8" w:space="0" w:color="auto"/>
              <w:right w:val="nil"/>
            </w:tcBorders>
            <w:shd w:val="clear" w:color="auto" w:fill="auto"/>
            <w:noWrap/>
            <w:vAlign w:val="bottom"/>
            <w:hideMark/>
          </w:tcPr>
          <w:p w14:paraId="7CDD1A32"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1828</w:t>
            </w:r>
          </w:p>
        </w:tc>
        <w:tc>
          <w:tcPr>
            <w:tcW w:w="226" w:type="dxa"/>
            <w:tcBorders>
              <w:top w:val="nil"/>
              <w:left w:val="nil"/>
              <w:bottom w:val="single" w:sz="8" w:space="0" w:color="auto"/>
              <w:right w:val="nil"/>
            </w:tcBorders>
            <w:shd w:val="clear" w:color="auto" w:fill="auto"/>
            <w:noWrap/>
            <w:vAlign w:val="center"/>
            <w:hideMark/>
          </w:tcPr>
          <w:p w14:paraId="4942E13C"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w:t>
            </w:r>
          </w:p>
        </w:tc>
        <w:tc>
          <w:tcPr>
            <w:tcW w:w="766" w:type="dxa"/>
            <w:gridSpan w:val="2"/>
            <w:tcBorders>
              <w:top w:val="nil"/>
              <w:left w:val="nil"/>
              <w:bottom w:val="single" w:sz="8" w:space="0" w:color="auto"/>
              <w:right w:val="nil"/>
            </w:tcBorders>
            <w:shd w:val="clear" w:color="auto" w:fill="auto"/>
            <w:noWrap/>
            <w:vAlign w:val="bottom"/>
            <w:hideMark/>
          </w:tcPr>
          <w:p w14:paraId="25C788F3"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0.62</w:t>
            </w:r>
          </w:p>
        </w:tc>
        <w:tc>
          <w:tcPr>
            <w:tcW w:w="762" w:type="dxa"/>
            <w:tcBorders>
              <w:top w:val="nil"/>
              <w:left w:val="nil"/>
              <w:bottom w:val="single" w:sz="8" w:space="0" w:color="auto"/>
              <w:right w:val="nil"/>
            </w:tcBorders>
            <w:shd w:val="clear" w:color="auto" w:fill="auto"/>
            <w:noWrap/>
            <w:vAlign w:val="center"/>
            <w:hideMark/>
          </w:tcPr>
          <w:p w14:paraId="72DD970F"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w:t>
            </w:r>
          </w:p>
        </w:tc>
        <w:tc>
          <w:tcPr>
            <w:tcW w:w="936" w:type="dxa"/>
            <w:tcBorders>
              <w:top w:val="nil"/>
              <w:left w:val="nil"/>
              <w:bottom w:val="single" w:sz="8" w:space="0" w:color="auto"/>
              <w:right w:val="nil"/>
            </w:tcBorders>
            <w:shd w:val="clear" w:color="auto" w:fill="auto"/>
            <w:noWrap/>
            <w:vAlign w:val="bottom"/>
            <w:hideMark/>
          </w:tcPr>
          <w:p w14:paraId="39F910E9" w14:textId="77777777" w:rsidR="007A3991" w:rsidRPr="00533CAD" w:rsidRDefault="007A3991" w:rsidP="003719F5">
            <w:pPr>
              <w:jc w:val="right"/>
              <w:rPr>
                <w:rFonts w:eastAsia="Times New Roman" w:cs="Arial"/>
                <w:color w:val="000000"/>
                <w:sz w:val="22"/>
                <w:lang w:eastAsia="es-CO"/>
              </w:rPr>
            </w:pPr>
            <w:r w:rsidRPr="00533CAD">
              <w:rPr>
                <w:rFonts w:eastAsia="Times New Roman" w:cs="Arial"/>
                <w:color w:val="000000"/>
                <w:sz w:val="22"/>
                <w:lang w:eastAsia="es-CO"/>
              </w:rPr>
              <w:t>1133.24</w:t>
            </w:r>
          </w:p>
        </w:tc>
        <w:tc>
          <w:tcPr>
            <w:tcW w:w="732" w:type="dxa"/>
            <w:tcBorders>
              <w:top w:val="nil"/>
              <w:left w:val="nil"/>
              <w:bottom w:val="single" w:sz="8" w:space="0" w:color="auto"/>
              <w:right w:val="single" w:sz="8" w:space="0" w:color="auto"/>
            </w:tcBorders>
            <w:shd w:val="clear" w:color="auto" w:fill="auto"/>
            <w:noWrap/>
            <w:vAlign w:val="bottom"/>
            <w:hideMark/>
          </w:tcPr>
          <w:p w14:paraId="230A9B3B" w14:textId="03F8EBB3" w:rsidR="007A3991" w:rsidRPr="00533CAD" w:rsidRDefault="007A3991" w:rsidP="003719F5">
            <w:pPr>
              <w:rPr>
                <w:rFonts w:eastAsia="Times New Roman" w:cs="Arial"/>
                <w:color w:val="000000"/>
                <w:sz w:val="22"/>
                <w:lang w:eastAsia="es-CO"/>
              </w:rPr>
            </w:pPr>
            <w:r w:rsidRPr="00533CAD">
              <w:rPr>
                <w:rFonts w:eastAsia="Times New Roman" w:cs="Arial"/>
                <w:color w:val="000000"/>
                <w:sz w:val="22"/>
                <w:lang w:eastAsia="es-CO"/>
              </w:rPr>
              <w:t>Kg/m</w:t>
            </w:r>
            <w:r w:rsidRPr="00533CAD">
              <w:rPr>
                <w:rFonts w:eastAsia="Times New Roman" w:cs="Arial"/>
                <w:color w:val="000000"/>
                <w:sz w:val="22"/>
                <w:vertAlign w:val="superscript"/>
                <w:lang w:eastAsia="es-CO"/>
              </w:rPr>
              <w:t>3</w:t>
            </w:r>
          </w:p>
        </w:tc>
      </w:tr>
      <w:tr w:rsidR="007A3991" w:rsidRPr="00533CAD" w14:paraId="7B236ABB" w14:textId="77777777" w:rsidTr="00533CAD">
        <w:trPr>
          <w:trHeight w:val="270"/>
          <w:jc w:val="center"/>
        </w:trPr>
        <w:tc>
          <w:tcPr>
            <w:tcW w:w="342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2207E865"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Masa (kg)</w:t>
            </w:r>
          </w:p>
        </w:tc>
        <w:tc>
          <w:tcPr>
            <w:tcW w:w="873" w:type="dxa"/>
            <w:tcBorders>
              <w:top w:val="nil"/>
              <w:left w:val="single" w:sz="8" w:space="0" w:color="auto"/>
              <w:bottom w:val="single" w:sz="4" w:space="0" w:color="auto"/>
              <w:right w:val="single" w:sz="4" w:space="0" w:color="auto"/>
            </w:tcBorders>
            <w:shd w:val="clear" w:color="auto" w:fill="auto"/>
            <w:noWrap/>
            <w:vAlign w:val="bottom"/>
            <w:hideMark/>
          </w:tcPr>
          <w:p w14:paraId="246B3446"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 xml:space="preserve">Agua </w:t>
            </w:r>
          </w:p>
        </w:tc>
        <w:tc>
          <w:tcPr>
            <w:tcW w:w="1488" w:type="dxa"/>
            <w:gridSpan w:val="4"/>
            <w:tcBorders>
              <w:top w:val="nil"/>
              <w:left w:val="nil"/>
              <w:bottom w:val="single" w:sz="4" w:space="0" w:color="auto"/>
              <w:right w:val="single" w:sz="4" w:space="0" w:color="auto"/>
            </w:tcBorders>
            <w:shd w:val="clear" w:color="auto" w:fill="auto"/>
            <w:noWrap/>
            <w:vAlign w:val="bottom"/>
            <w:hideMark/>
          </w:tcPr>
          <w:p w14:paraId="3FC12324"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 xml:space="preserve">Cemento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F6E0161"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 xml:space="preserve">Ag. Fino </w:t>
            </w:r>
          </w:p>
        </w:tc>
        <w:tc>
          <w:tcPr>
            <w:tcW w:w="1668" w:type="dxa"/>
            <w:gridSpan w:val="2"/>
            <w:tcBorders>
              <w:top w:val="nil"/>
              <w:left w:val="nil"/>
              <w:bottom w:val="single" w:sz="4" w:space="0" w:color="auto"/>
              <w:right w:val="single" w:sz="8" w:space="0" w:color="000000"/>
            </w:tcBorders>
            <w:shd w:val="clear" w:color="auto" w:fill="auto"/>
            <w:noWrap/>
            <w:vAlign w:val="bottom"/>
            <w:hideMark/>
          </w:tcPr>
          <w:p w14:paraId="6A37D641"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 xml:space="preserve">Ag. Grueso </w:t>
            </w:r>
          </w:p>
        </w:tc>
      </w:tr>
      <w:tr w:rsidR="007A3991" w:rsidRPr="00533CAD" w14:paraId="47FDCC71" w14:textId="77777777" w:rsidTr="00533CAD">
        <w:trPr>
          <w:trHeight w:val="78"/>
          <w:jc w:val="center"/>
        </w:trPr>
        <w:tc>
          <w:tcPr>
            <w:tcW w:w="3420" w:type="dxa"/>
            <w:vMerge/>
            <w:tcBorders>
              <w:left w:val="single" w:sz="4" w:space="0" w:color="auto"/>
              <w:bottom w:val="single" w:sz="4" w:space="0" w:color="auto"/>
              <w:right w:val="single" w:sz="8" w:space="0" w:color="auto"/>
            </w:tcBorders>
            <w:shd w:val="clear" w:color="auto" w:fill="auto"/>
            <w:noWrap/>
            <w:vAlign w:val="center"/>
            <w:hideMark/>
          </w:tcPr>
          <w:p w14:paraId="18C27016" w14:textId="77777777" w:rsidR="007A3991" w:rsidRPr="00533CAD" w:rsidRDefault="007A3991" w:rsidP="003719F5">
            <w:pPr>
              <w:jc w:val="center"/>
              <w:rPr>
                <w:rFonts w:eastAsia="Times New Roman" w:cs="Arial"/>
                <w:color w:val="000000"/>
                <w:sz w:val="22"/>
                <w:lang w:eastAsia="es-CO"/>
              </w:rPr>
            </w:pPr>
          </w:p>
        </w:tc>
        <w:tc>
          <w:tcPr>
            <w:tcW w:w="87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652C1E6"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185.00</w:t>
            </w:r>
          </w:p>
        </w:tc>
        <w:tc>
          <w:tcPr>
            <w:tcW w:w="1488" w:type="dxa"/>
            <w:gridSpan w:val="4"/>
            <w:tcBorders>
              <w:top w:val="single" w:sz="4" w:space="0" w:color="auto"/>
              <w:left w:val="nil"/>
              <w:bottom w:val="single" w:sz="4" w:space="0" w:color="auto"/>
              <w:right w:val="single" w:sz="4" w:space="0" w:color="auto"/>
            </w:tcBorders>
            <w:shd w:val="clear" w:color="auto" w:fill="auto"/>
            <w:noWrap/>
            <w:vAlign w:val="center"/>
            <w:hideMark/>
          </w:tcPr>
          <w:p w14:paraId="5FE58073"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411.11</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7DAB33"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694.57</w:t>
            </w:r>
          </w:p>
        </w:tc>
        <w:tc>
          <w:tcPr>
            <w:tcW w:w="166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A1D7AD3"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1133.24</w:t>
            </w:r>
          </w:p>
        </w:tc>
      </w:tr>
      <w:tr w:rsidR="007A3991" w:rsidRPr="00533CAD" w14:paraId="449C58BD" w14:textId="77777777" w:rsidTr="00533CAD">
        <w:trPr>
          <w:trHeight w:val="390"/>
          <w:jc w:val="center"/>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8E915"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 xml:space="preserve">Volumen absoluto de materiales </w:t>
            </w:r>
          </w:p>
        </w:tc>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2C941"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185.00</w:t>
            </w:r>
          </w:p>
        </w:tc>
        <w:tc>
          <w:tcPr>
            <w:tcW w:w="148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FC1C4"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134.79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95F7D"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252.57</w:t>
            </w:r>
          </w:p>
        </w:tc>
        <w:tc>
          <w:tcPr>
            <w:tcW w:w="1668" w:type="dxa"/>
            <w:gridSpan w:val="2"/>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50F0E55F" w14:textId="77777777" w:rsidR="007A3991" w:rsidRPr="00533CAD" w:rsidRDefault="007A3991" w:rsidP="003719F5">
            <w:pPr>
              <w:jc w:val="center"/>
              <w:rPr>
                <w:rFonts w:eastAsia="Times New Roman" w:cs="Arial"/>
                <w:color w:val="000000"/>
                <w:sz w:val="22"/>
                <w:lang w:eastAsia="es-CO"/>
              </w:rPr>
            </w:pPr>
            <w:r w:rsidRPr="00533CAD">
              <w:rPr>
                <w:rFonts w:eastAsia="Times New Roman" w:cs="Arial"/>
                <w:color w:val="000000"/>
                <w:sz w:val="22"/>
                <w:lang w:eastAsia="es-CO"/>
              </w:rPr>
              <w:t>427.64</w:t>
            </w:r>
          </w:p>
        </w:tc>
      </w:tr>
      <w:tr w:rsidR="00533CAD" w:rsidRPr="00533CAD" w14:paraId="00418027" w14:textId="77777777" w:rsidTr="00533CAD">
        <w:trPr>
          <w:trHeight w:val="278"/>
          <w:jc w:val="center"/>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5125E" w14:textId="77777777" w:rsidR="00533CAD" w:rsidRPr="00533CAD" w:rsidRDefault="00533CAD" w:rsidP="003719F5">
            <w:pPr>
              <w:jc w:val="center"/>
              <w:rPr>
                <w:rFonts w:eastAsia="Times New Roman" w:cs="Arial"/>
                <w:color w:val="000000"/>
                <w:sz w:val="22"/>
                <w:lang w:eastAsia="es-CO"/>
              </w:rPr>
            </w:pPr>
            <w:r w:rsidRPr="00533CAD">
              <w:rPr>
                <w:rFonts w:eastAsia="Times New Roman" w:cs="Arial"/>
                <w:color w:val="000000"/>
                <w:sz w:val="22"/>
                <w:lang w:eastAsia="es-CO"/>
              </w:rPr>
              <w:t>Proporción en masa seca</w:t>
            </w:r>
          </w:p>
        </w:tc>
        <w:tc>
          <w:tcPr>
            <w:tcW w:w="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E7379" w14:textId="77777777" w:rsidR="00533CAD" w:rsidRPr="00533CAD" w:rsidRDefault="00533CAD" w:rsidP="003719F5">
            <w:pPr>
              <w:jc w:val="center"/>
              <w:rPr>
                <w:rFonts w:eastAsia="Times New Roman" w:cs="Arial"/>
                <w:color w:val="000000"/>
                <w:sz w:val="22"/>
                <w:lang w:eastAsia="es-CO"/>
              </w:rPr>
            </w:pPr>
            <w:r w:rsidRPr="00533CAD">
              <w:rPr>
                <w:rFonts w:eastAsia="Times New Roman" w:cs="Arial"/>
                <w:color w:val="000000"/>
                <w:sz w:val="22"/>
                <w:lang w:eastAsia="es-CO"/>
              </w:rPr>
              <w:t>0.45</w:t>
            </w:r>
          </w:p>
        </w:tc>
        <w:tc>
          <w:tcPr>
            <w:tcW w:w="148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09BD6" w14:textId="77777777" w:rsidR="00533CAD" w:rsidRPr="00533CAD" w:rsidRDefault="00533CAD" w:rsidP="003719F5">
            <w:pPr>
              <w:jc w:val="center"/>
              <w:rPr>
                <w:rFonts w:eastAsia="Times New Roman" w:cs="Arial"/>
                <w:color w:val="000000"/>
                <w:sz w:val="22"/>
                <w:lang w:eastAsia="es-CO"/>
              </w:rPr>
            </w:pPr>
            <w:r w:rsidRPr="00533CAD">
              <w:rPr>
                <w:rFonts w:eastAsia="Times New Roman" w:cs="Arial"/>
                <w:color w:val="000000"/>
                <w:sz w:val="22"/>
                <w:lang w:eastAsia="es-CO"/>
              </w:rPr>
              <w:t>1.00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72109" w14:textId="77777777" w:rsidR="00533CAD" w:rsidRPr="00533CAD" w:rsidRDefault="00533CAD" w:rsidP="003719F5">
            <w:pPr>
              <w:jc w:val="center"/>
              <w:rPr>
                <w:rFonts w:eastAsia="Times New Roman" w:cs="Arial"/>
                <w:color w:val="000000"/>
                <w:sz w:val="22"/>
                <w:lang w:eastAsia="es-CO"/>
              </w:rPr>
            </w:pPr>
            <w:r w:rsidRPr="00533CAD">
              <w:rPr>
                <w:rFonts w:eastAsia="Times New Roman" w:cs="Arial"/>
                <w:color w:val="000000"/>
                <w:sz w:val="22"/>
                <w:lang w:eastAsia="es-CO"/>
              </w:rPr>
              <w:t>1.69</w:t>
            </w:r>
          </w:p>
        </w:tc>
        <w:tc>
          <w:tcPr>
            <w:tcW w:w="16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B03E7" w14:textId="77777777" w:rsidR="00533CAD" w:rsidRPr="00533CAD" w:rsidRDefault="00533CAD" w:rsidP="003719F5">
            <w:pPr>
              <w:jc w:val="center"/>
              <w:rPr>
                <w:rFonts w:eastAsia="Times New Roman" w:cs="Arial"/>
                <w:color w:val="000000"/>
                <w:sz w:val="22"/>
                <w:lang w:eastAsia="es-CO"/>
              </w:rPr>
            </w:pPr>
            <w:r w:rsidRPr="00533CAD">
              <w:rPr>
                <w:rFonts w:eastAsia="Times New Roman" w:cs="Arial"/>
                <w:color w:val="000000"/>
                <w:sz w:val="22"/>
                <w:lang w:eastAsia="es-CO"/>
              </w:rPr>
              <w:t>2.76</w:t>
            </w:r>
          </w:p>
        </w:tc>
      </w:tr>
    </w:tbl>
    <w:p w14:paraId="6C512835" w14:textId="26383CF3" w:rsidR="007A3991" w:rsidRPr="007A3991" w:rsidRDefault="007A3991" w:rsidP="004D758D">
      <w:pPr>
        <w:spacing w:before="240" w:line="276" w:lineRule="auto"/>
        <w:jc w:val="center"/>
        <w:rPr>
          <w:rFonts w:cs="Arial"/>
          <w:sz w:val="20"/>
          <w:szCs w:val="24"/>
        </w:rPr>
      </w:pPr>
      <w:r w:rsidRPr="004D758D">
        <w:rPr>
          <w:rFonts w:cs="Arial"/>
          <w:b/>
          <w:sz w:val="20"/>
          <w:szCs w:val="24"/>
        </w:rPr>
        <w:t>Fuente:</w:t>
      </w:r>
      <w:r w:rsidRPr="007A3991">
        <w:rPr>
          <w:rFonts w:cs="Arial"/>
          <w:sz w:val="20"/>
          <w:szCs w:val="24"/>
        </w:rPr>
        <w:t xml:space="preserve"> </w:t>
      </w:r>
      <w:r w:rsidR="009A71C6">
        <w:rPr>
          <w:rFonts w:cs="Arial"/>
          <w:sz w:val="20"/>
          <w:szCs w:val="24"/>
        </w:rPr>
        <w:t>Los autores</w:t>
      </w:r>
      <w:r w:rsidRPr="007A3991">
        <w:rPr>
          <w:rFonts w:cs="Arial"/>
          <w:sz w:val="20"/>
          <w:szCs w:val="24"/>
        </w:rPr>
        <w:t xml:space="preserve"> </w:t>
      </w:r>
    </w:p>
    <w:p w14:paraId="3534C6AF" w14:textId="586AB7EA" w:rsidR="007A3991" w:rsidRDefault="007A3991" w:rsidP="00D94DE5">
      <w:pPr>
        <w:pStyle w:val="Prrafodelista"/>
        <w:numPr>
          <w:ilvl w:val="0"/>
          <w:numId w:val="7"/>
        </w:numPr>
        <w:spacing w:line="259" w:lineRule="auto"/>
      </w:pPr>
      <w:r>
        <w:lastRenderedPageBreak/>
        <w:t>Fabricación de especímenes</w:t>
      </w:r>
    </w:p>
    <w:p w14:paraId="111E6A92" w14:textId="77777777" w:rsidR="007A3991" w:rsidRDefault="007A3991" w:rsidP="007A3991">
      <w:pPr>
        <w:spacing w:line="259" w:lineRule="auto"/>
      </w:pPr>
    </w:p>
    <w:p w14:paraId="2A63943F" w14:textId="17592AF3" w:rsidR="007A3991" w:rsidRDefault="004002BE" w:rsidP="007A3991">
      <w:pPr>
        <w:spacing w:line="259" w:lineRule="auto"/>
      </w:pPr>
      <w:r>
        <w:t>De acuerdo al diseño experimental se realizan ensayos de resistencia a compresión, tracción indirecta y flexión, con tres repeticiones para cada ensayo</w:t>
      </w:r>
      <w:r w:rsidR="00EA638D">
        <w:t xml:space="preserve"> (véase tabla 5)</w:t>
      </w:r>
      <w:r>
        <w:t>, en el caso de los ensayos a compresión estos se realizaran</w:t>
      </w:r>
      <w:r w:rsidR="00FF4F6C">
        <w:t xml:space="preserve"> a las edades de curado de 7, 14 y 28 días respectivamente, para los ensayos de tracción indirecta y flexión se realizaran a los 28 días de curado</w:t>
      </w:r>
      <w:r w:rsidR="00EA638D">
        <w:t>.</w:t>
      </w:r>
    </w:p>
    <w:p w14:paraId="666E9FA3" w14:textId="77777777" w:rsidR="00EA638D" w:rsidRPr="007A3991" w:rsidRDefault="00EA638D" w:rsidP="007A3991">
      <w:pPr>
        <w:spacing w:line="259" w:lineRule="auto"/>
      </w:pPr>
    </w:p>
    <w:p w14:paraId="1E050769" w14:textId="3DB43AF8" w:rsidR="007A3991" w:rsidRDefault="007A3991" w:rsidP="007A3991">
      <w:pPr>
        <w:rPr>
          <w:rFonts w:cs="Arial"/>
          <w:szCs w:val="24"/>
        </w:rPr>
      </w:pPr>
      <w:r w:rsidRPr="00BE47BD">
        <w:rPr>
          <w:rFonts w:cs="Arial"/>
          <w:szCs w:val="24"/>
        </w:rPr>
        <w:t>La elaboración de los especímenes de c</w:t>
      </w:r>
      <w:r>
        <w:rPr>
          <w:rFonts w:cs="Arial"/>
          <w:szCs w:val="24"/>
        </w:rPr>
        <w:t>oncreto se realizó los días 19,</w:t>
      </w:r>
      <w:r w:rsidRPr="00BE47BD">
        <w:rPr>
          <w:rFonts w:cs="Arial"/>
          <w:szCs w:val="24"/>
        </w:rPr>
        <w:t xml:space="preserve"> 20</w:t>
      </w:r>
      <w:r>
        <w:rPr>
          <w:rFonts w:cs="Arial"/>
          <w:szCs w:val="24"/>
        </w:rPr>
        <w:t>, 21 y 22</w:t>
      </w:r>
      <w:r w:rsidRPr="00BE47BD">
        <w:rPr>
          <w:rFonts w:cs="Arial"/>
          <w:szCs w:val="24"/>
        </w:rPr>
        <w:t xml:space="preserve"> de mayo</w:t>
      </w:r>
      <w:r>
        <w:rPr>
          <w:rFonts w:cs="Arial"/>
          <w:szCs w:val="24"/>
        </w:rPr>
        <w:t xml:space="preserve"> del 2015, e</w:t>
      </w:r>
      <w:r w:rsidRPr="00BE47BD">
        <w:rPr>
          <w:rFonts w:cs="Arial"/>
          <w:szCs w:val="24"/>
        </w:rPr>
        <w:t xml:space="preserve">n cada jornada se fundieron </w:t>
      </w:r>
      <w:r w:rsidR="004002BE">
        <w:rPr>
          <w:rFonts w:cs="Arial"/>
          <w:szCs w:val="24"/>
        </w:rPr>
        <w:t>12</w:t>
      </w:r>
      <w:r w:rsidRPr="00BE47BD">
        <w:rPr>
          <w:rFonts w:cs="Arial"/>
          <w:szCs w:val="24"/>
        </w:rPr>
        <w:t xml:space="preserve"> cilindros y </w:t>
      </w:r>
      <w:r w:rsidR="004002BE">
        <w:rPr>
          <w:rFonts w:cs="Arial"/>
          <w:szCs w:val="24"/>
        </w:rPr>
        <w:t>3</w:t>
      </w:r>
      <w:r w:rsidRPr="00BE47BD">
        <w:rPr>
          <w:rFonts w:cs="Arial"/>
          <w:szCs w:val="24"/>
        </w:rPr>
        <w:t xml:space="preserve"> viguetas</w:t>
      </w:r>
      <w:r>
        <w:rPr>
          <w:rFonts w:cs="Arial"/>
          <w:szCs w:val="24"/>
        </w:rPr>
        <w:t>,</w:t>
      </w:r>
      <w:r w:rsidRPr="00BE47BD">
        <w:rPr>
          <w:rFonts w:cs="Arial"/>
          <w:szCs w:val="24"/>
        </w:rPr>
        <w:t xml:space="preserve"> el primer día se f</w:t>
      </w:r>
      <w:r>
        <w:rPr>
          <w:rFonts w:cs="Arial"/>
          <w:szCs w:val="24"/>
        </w:rPr>
        <w:t>undieron las muestras patrones,</w:t>
      </w:r>
      <w:r w:rsidRPr="00BE47BD">
        <w:rPr>
          <w:rFonts w:cs="Arial"/>
          <w:szCs w:val="24"/>
        </w:rPr>
        <w:t xml:space="preserve"> </w:t>
      </w:r>
      <w:r>
        <w:rPr>
          <w:rFonts w:cs="Arial"/>
          <w:szCs w:val="24"/>
        </w:rPr>
        <w:t>en los siguientes tres días</w:t>
      </w:r>
      <w:r w:rsidRPr="00BE47BD">
        <w:rPr>
          <w:rFonts w:cs="Arial"/>
          <w:szCs w:val="24"/>
        </w:rPr>
        <w:t xml:space="preserve"> se fundieron las muestras con sustitución al 5%</w:t>
      </w:r>
      <w:r>
        <w:rPr>
          <w:rFonts w:cs="Arial"/>
          <w:szCs w:val="24"/>
        </w:rPr>
        <w:t>, 15% y 30%</w:t>
      </w:r>
      <w:r w:rsidRPr="00BE47BD">
        <w:rPr>
          <w:rFonts w:cs="Arial"/>
          <w:szCs w:val="24"/>
        </w:rPr>
        <w:t xml:space="preserve"> de ceniza por </w:t>
      </w:r>
      <w:r>
        <w:rPr>
          <w:rFonts w:cs="Arial"/>
          <w:szCs w:val="24"/>
        </w:rPr>
        <w:t xml:space="preserve">peso de </w:t>
      </w:r>
      <w:r w:rsidRPr="00BE47BD">
        <w:rPr>
          <w:rFonts w:cs="Arial"/>
          <w:szCs w:val="24"/>
        </w:rPr>
        <w:t>cemento en la composición del diseño de mezcla ya establecido, para garantizar la homogeneidad de la mezcla se usó una mezcladora de medio bulto.</w:t>
      </w:r>
    </w:p>
    <w:p w14:paraId="67142196" w14:textId="77777777" w:rsidR="004002BE" w:rsidRDefault="004002BE" w:rsidP="007A3991">
      <w:pPr>
        <w:rPr>
          <w:rFonts w:cs="Arial"/>
          <w:szCs w:val="24"/>
        </w:rPr>
      </w:pPr>
    </w:p>
    <w:p w14:paraId="66F9CCA8" w14:textId="417EC09E" w:rsidR="00EA638D" w:rsidRPr="00EA638D" w:rsidRDefault="00EA638D" w:rsidP="004D758D">
      <w:pPr>
        <w:pStyle w:val="Epgrafe"/>
        <w:jc w:val="center"/>
        <w:rPr>
          <w:rFonts w:cs="Arial"/>
          <w:b w:val="0"/>
          <w:color w:val="auto"/>
          <w:sz w:val="20"/>
          <w:szCs w:val="20"/>
        </w:rPr>
      </w:pPr>
      <w:bookmarkStart w:id="5" w:name="_Toc451076311"/>
      <w:r w:rsidRPr="004D758D">
        <w:rPr>
          <w:rFonts w:cs="Arial"/>
          <w:color w:val="auto"/>
          <w:sz w:val="20"/>
          <w:szCs w:val="20"/>
        </w:rPr>
        <w:t xml:space="preserve">Tabla </w:t>
      </w:r>
      <w:r w:rsidRPr="004D758D">
        <w:rPr>
          <w:rFonts w:cs="Arial"/>
          <w:color w:val="auto"/>
          <w:sz w:val="20"/>
          <w:szCs w:val="20"/>
        </w:rPr>
        <w:fldChar w:fldCharType="begin"/>
      </w:r>
      <w:r w:rsidRPr="004D758D">
        <w:rPr>
          <w:rFonts w:cs="Arial"/>
          <w:color w:val="auto"/>
          <w:sz w:val="20"/>
          <w:szCs w:val="20"/>
        </w:rPr>
        <w:instrText xml:space="preserve"> SEQ Tabla \* ARABIC </w:instrText>
      </w:r>
      <w:r w:rsidRPr="004D758D">
        <w:rPr>
          <w:rFonts w:cs="Arial"/>
          <w:color w:val="auto"/>
          <w:sz w:val="20"/>
          <w:szCs w:val="20"/>
        </w:rPr>
        <w:fldChar w:fldCharType="separate"/>
      </w:r>
      <w:r w:rsidR="00B26B42" w:rsidRPr="004D758D">
        <w:rPr>
          <w:rFonts w:cs="Arial"/>
          <w:noProof/>
          <w:color w:val="auto"/>
          <w:sz w:val="20"/>
          <w:szCs w:val="20"/>
        </w:rPr>
        <w:t>5</w:t>
      </w:r>
      <w:r w:rsidRPr="004D758D">
        <w:rPr>
          <w:rFonts w:cs="Arial"/>
          <w:color w:val="auto"/>
          <w:sz w:val="20"/>
          <w:szCs w:val="20"/>
        </w:rPr>
        <w:fldChar w:fldCharType="end"/>
      </w:r>
      <w:r w:rsidR="004D758D" w:rsidRPr="004D758D">
        <w:rPr>
          <w:rFonts w:cs="Arial"/>
          <w:color w:val="auto"/>
          <w:sz w:val="20"/>
          <w:szCs w:val="20"/>
        </w:rPr>
        <w:t>.</w:t>
      </w:r>
      <w:r w:rsidRPr="00EA638D">
        <w:rPr>
          <w:rFonts w:cs="Arial"/>
          <w:b w:val="0"/>
          <w:color w:val="auto"/>
          <w:sz w:val="20"/>
          <w:szCs w:val="20"/>
        </w:rPr>
        <w:t xml:space="preserve"> </w:t>
      </w:r>
      <w:r>
        <w:rPr>
          <w:rFonts w:cs="Arial"/>
          <w:b w:val="0"/>
          <w:color w:val="auto"/>
          <w:sz w:val="20"/>
          <w:szCs w:val="20"/>
        </w:rPr>
        <w:t xml:space="preserve"> Relación muestras</w:t>
      </w:r>
      <w:r w:rsidRPr="00EA638D">
        <w:rPr>
          <w:rFonts w:cs="Arial"/>
          <w:b w:val="0"/>
          <w:color w:val="auto"/>
          <w:sz w:val="20"/>
          <w:szCs w:val="20"/>
        </w:rPr>
        <w:t xml:space="preserve"> concreto hidráulico con</w:t>
      </w:r>
      <w:r>
        <w:rPr>
          <w:rFonts w:cs="Arial"/>
          <w:b w:val="0"/>
          <w:color w:val="auto"/>
          <w:sz w:val="20"/>
          <w:szCs w:val="20"/>
        </w:rPr>
        <w:t xml:space="preserve"> cemento Holcim</w:t>
      </w:r>
      <w:r w:rsidRPr="00EA638D">
        <w:rPr>
          <w:rFonts w:cs="Arial"/>
          <w:b w:val="0"/>
          <w:color w:val="auto"/>
          <w:sz w:val="20"/>
          <w:szCs w:val="20"/>
        </w:rPr>
        <w:t xml:space="preserve"> M1 concretera</w:t>
      </w:r>
      <w:bookmarkEnd w:id="5"/>
    </w:p>
    <w:tbl>
      <w:tblPr>
        <w:tblW w:w="5000" w:type="pct"/>
        <w:tblLayout w:type="fixed"/>
        <w:tblCellMar>
          <w:left w:w="70" w:type="dxa"/>
          <w:right w:w="70" w:type="dxa"/>
        </w:tblCellMar>
        <w:tblLook w:val="04A0" w:firstRow="1" w:lastRow="0" w:firstColumn="1" w:lastColumn="0" w:noHBand="0" w:noVBand="1"/>
      </w:tblPr>
      <w:tblGrid>
        <w:gridCol w:w="2628"/>
        <w:gridCol w:w="1352"/>
        <w:gridCol w:w="1203"/>
        <w:gridCol w:w="1352"/>
        <w:gridCol w:w="1350"/>
        <w:gridCol w:w="1326"/>
      </w:tblGrid>
      <w:tr w:rsidR="00EA638D" w:rsidRPr="00D760EC" w14:paraId="17185141" w14:textId="77777777" w:rsidTr="00BA1604">
        <w:trPr>
          <w:trHeight w:val="191"/>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D2605" w14:textId="4DA95365" w:rsidR="00EA638D" w:rsidRPr="00647AEA" w:rsidRDefault="00EA638D"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Concreto 5000 Lb/pul</w:t>
            </w:r>
            <w:r w:rsidRPr="00647AEA">
              <w:rPr>
                <w:rFonts w:eastAsia="Times New Roman" w:cs="Arial"/>
                <w:color w:val="000000"/>
                <w:sz w:val="20"/>
                <w:szCs w:val="20"/>
                <w:vertAlign w:val="superscript"/>
                <w:lang w:eastAsia="es-CO"/>
              </w:rPr>
              <w:t>2</w:t>
            </w:r>
            <w:r>
              <w:rPr>
                <w:rFonts w:eastAsia="Times New Roman" w:cs="Arial"/>
                <w:color w:val="000000"/>
                <w:sz w:val="20"/>
                <w:szCs w:val="20"/>
                <w:lang w:eastAsia="es-CO"/>
              </w:rPr>
              <w:t xml:space="preserve"> con Cemento Holcim</w:t>
            </w:r>
            <w:r w:rsidRPr="00647AEA">
              <w:rPr>
                <w:rFonts w:eastAsia="Times New Roman" w:cs="Arial"/>
                <w:color w:val="000000"/>
                <w:sz w:val="20"/>
                <w:szCs w:val="20"/>
                <w:lang w:eastAsia="es-CO"/>
              </w:rPr>
              <w:t xml:space="preserve"> M1 Concretera</w:t>
            </w:r>
          </w:p>
        </w:tc>
      </w:tr>
      <w:tr w:rsidR="00BA1604" w:rsidRPr="00D760EC" w14:paraId="37D32683" w14:textId="77777777" w:rsidTr="00BA1604">
        <w:trPr>
          <w:trHeight w:val="300"/>
          <w:tblHeader/>
        </w:trPr>
        <w:tc>
          <w:tcPr>
            <w:tcW w:w="14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1F060" w14:textId="77777777" w:rsidR="00BA1604" w:rsidRPr="00647AEA" w:rsidRDefault="00BA1604"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 xml:space="preserve">Ensayo </w:t>
            </w:r>
          </w:p>
        </w:tc>
        <w:tc>
          <w:tcPr>
            <w:tcW w:w="7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9F4A79" w14:textId="77777777" w:rsidR="00BA1604" w:rsidRPr="00647AEA" w:rsidRDefault="00BA1604"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 xml:space="preserve">Tipo Espécimen </w:t>
            </w:r>
          </w:p>
        </w:tc>
        <w:tc>
          <w:tcPr>
            <w:tcW w:w="2840" w:type="pct"/>
            <w:gridSpan w:val="4"/>
            <w:tcBorders>
              <w:top w:val="single" w:sz="4" w:space="0" w:color="auto"/>
              <w:left w:val="nil"/>
              <w:bottom w:val="single" w:sz="4" w:space="0" w:color="auto"/>
              <w:right w:val="single" w:sz="4" w:space="0" w:color="auto"/>
            </w:tcBorders>
            <w:shd w:val="clear" w:color="auto" w:fill="auto"/>
            <w:noWrap/>
            <w:vAlign w:val="center"/>
            <w:hideMark/>
          </w:tcPr>
          <w:p w14:paraId="1819FB87" w14:textId="77777777" w:rsidR="00BA1604" w:rsidRPr="00647AEA" w:rsidRDefault="00BA1604"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 xml:space="preserve">Numero de Especímenes </w:t>
            </w:r>
          </w:p>
        </w:tc>
      </w:tr>
      <w:tr w:rsidR="00BA1604" w:rsidRPr="00D760EC" w14:paraId="77CD9502" w14:textId="77777777" w:rsidTr="00BA1604">
        <w:trPr>
          <w:trHeight w:val="885"/>
          <w:tblHeader/>
        </w:trPr>
        <w:tc>
          <w:tcPr>
            <w:tcW w:w="1426" w:type="pct"/>
            <w:vMerge/>
            <w:tcBorders>
              <w:top w:val="single" w:sz="4" w:space="0" w:color="auto"/>
              <w:left w:val="single" w:sz="4" w:space="0" w:color="auto"/>
              <w:bottom w:val="single" w:sz="4" w:space="0" w:color="auto"/>
              <w:right w:val="single" w:sz="4" w:space="0" w:color="auto"/>
            </w:tcBorders>
            <w:vAlign w:val="center"/>
            <w:hideMark/>
          </w:tcPr>
          <w:p w14:paraId="3A793978" w14:textId="77777777" w:rsidR="00BA1604" w:rsidRPr="00647AEA" w:rsidRDefault="00BA1604" w:rsidP="003719F5">
            <w:pPr>
              <w:rPr>
                <w:rFonts w:eastAsia="Times New Roman" w:cs="Arial"/>
                <w:color w:val="000000"/>
                <w:sz w:val="20"/>
                <w:szCs w:val="20"/>
                <w:lang w:eastAsia="es-CO"/>
              </w:rPr>
            </w:pP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579E8E2E" w14:textId="77777777" w:rsidR="00BA1604" w:rsidRPr="00647AEA" w:rsidRDefault="00BA1604" w:rsidP="003719F5">
            <w:pPr>
              <w:rPr>
                <w:rFonts w:eastAsia="Times New Roman" w:cs="Arial"/>
                <w:color w:val="000000"/>
                <w:sz w:val="20"/>
                <w:szCs w:val="20"/>
                <w:lang w:eastAsia="es-CO"/>
              </w:rPr>
            </w:pPr>
          </w:p>
        </w:tc>
        <w:tc>
          <w:tcPr>
            <w:tcW w:w="653" w:type="pct"/>
            <w:tcBorders>
              <w:top w:val="nil"/>
              <w:left w:val="nil"/>
              <w:bottom w:val="single" w:sz="4" w:space="0" w:color="auto"/>
              <w:right w:val="single" w:sz="4" w:space="0" w:color="auto"/>
            </w:tcBorders>
            <w:shd w:val="clear" w:color="auto" w:fill="auto"/>
            <w:vAlign w:val="center"/>
            <w:hideMark/>
          </w:tcPr>
          <w:p w14:paraId="2B14DF90" w14:textId="77777777" w:rsidR="00BA1604" w:rsidRPr="00647AEA" w:rsidRDefault="00BA1604"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Concreto Patrón</w:t>
            </w:r>
          </w:p>
        </w:tc>
        <w:tc>
          <w:tcPr>
            <w:tcW w:w="734" w:type="pct"/>
            <w:tcBorders>
              <w:top w:val="nil"/>
              <w:left w:val="nil"/>
              <w:bottom w:val="single" w:sz="4" w:space="0" w:color="auto"/>
              <w:right w:val="single" w:sz="4" w:space="0" w:color="auto"/>
            </w:tcBorders>
            <w:shd w:val="clear" w:color="auto" w:fill="auto"/>
            <w:vAlign w:val="center"/>
            <w:hideMark/>
          </w:tcPr>
          <w:p w14:paraId="5AD151FB" w14:textId="77777777" w:rsidR="00BA1604" w:rsidRPr="00647AEA" w:rsidRDefault="00BA1604"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Concreto con sustitución 5%</w:t>
            </w:r>
          </w:p>
        </w:tc>
        <w:tc>
          <w:tcPr>
            <w:tcW w:w="733" w:type="pct"/>
            <w:tcBorders>
              <w:top w:val="nil"/>
              <w:left w:val="nil"/>
              <w:bottom w:val="single" w:sz="4" w:space="0" w:color="auto"/>
              <w:right w:val="single" w:sz="4" w:space="0" w:color="auto"/>
            </w:tcBorders>
            <w:shd w:val="clear" w:color="auto" w:fill="auto"/>
            <w:vAlign w:val="center"/>
            <w:hideMark/>
          </w:tcPr>
          <w:p w14:paraId="2B42ECA4" w14:textId="77777777" w:rsidR="00BA1604" w:rsidRPr="00647AEA" w:rsidRDefault="00BA1604"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Concreto con sustitución 15%</w:t>
            </w:r>
          </w:p>
        </w:tc>
        <w:tc>
          <w:tcPr>
            <w:tcW w:w="720" w:type="pct"/>
            <w:tcBorders>
              <w:top w:val="nil"/>
              <w:left w:val="nil"/>
              <w:bottom w:val="single" w:sz="4" w:space="0" w:color="auto"/>
              <w:right w:val="single" w:sz="4" w:space="0" w:color="auto"/>
            </w:tcBorders>
            <w:shd w:val="clear" w:color="auto" w:fill="auto"/>
            <w:vAlign w:val="center"/>
            <w:hideMark/>
          </w:tcPr>
          <w:p w14:paraId="417D1CFB" w14:textId="77777777" w:rsidR="00BA1604" w:rsidRPr="00647AEA" w:rsidRDefault="00BA1604"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Concreto con sustitución 30%</w:t>
            </w:r>
          </w:p>
        </w:tc>
      </w:tr>
      <w:tr w:rsidR="00BA1604" w:rsidRPr="00D760EC" w14:paraId="5E3A3F28" w14:textId="77777777" w:rsidTr="00BA1604">
        <w:trPr>
          <w:trHeight w:val="255"/>
        </w:trPr>
        <w:tc>
          <w:tcPr>
            <w:tcW w:w="1426" w:type="pct"/>
            <w:vMerge w:val="restart"/>
            <w:tcBorders>
              <w:top w:val="nil"/>
              <w:left w:val="single" w:sz="4" w:space="0" w:color="auto"/>
              <w:bottom w:val="single" w:sz="4" w:space="0" w:color="auto"/>
              <w:right w:val="single" w:sz="4" w:space="0" w:color="auto"/>
            </w:tcBorders>
            <w:shd w:val="clear" w:color="auto" w:fill="auto"/>
            <w:vAlign w:val="center"/>
            <w:hideMark/>
          </w:tcPr>
          <w:p w14:paraId="24DA670A" w14:textId="77777777" w:rsidR="00BA1604" w:rsidRPr="00647AEA" w:rsidRDefault="00BA1604" w:rsidP="003719F5">
            <w:pPr>
              <w:jc w:val="left"/>
              <w:rPr>
                <w:rFonts w:eastAsia="Times New Roman" w:cs="Arial"/>
                <w:color w:val="000000"/>
                <w:sz w:val="20"/>
                <w:szCs w:val="20"/>
                <w:lang w:eastAsia="es-CO"/>
              </w:rPr>
            </w:pPr>
            <w:r w:rsidRPr="00647AEA">
              <w:rPr>
                <w:rFonts w:eastAsia="Times New Roman" w:cs="Arial"/>
                <w:color w:val="000000"/>
                <w:sz w:val="20"/>
                <w:szCs w:val="20"/>
                <w:lang w:eastAsia="es-CO"/>
              </w:rPr>
              <w:t>I.N.V.E-410</w:t>
            </w:r>
            <w:r>
              <w:rPr>
                <w:rFonts w:eastAsia="Times New Roman" w:cs="Arial"/>
                <w:color w:val="000000"/>
                <w:sz w:val="20"/>
                <w:szCs w:val="20"/>
                <w:lang w:eastAsia="es-CO"/>
              </w:rPr>
              <w:t>-13</w:t>
            </w:r>
            <w:r w:rsidRPr="00647AEA">
              <w:rPr>
                <w:rFonts w:eastAsia="Times New Roman" w:cs="Arial"/>
                <w:color w:val="000000"/>
                <w:sz w:val="20"/>
                <w:szCs w:val="20"/>
                <w:lang w:eastAsia="es-CO"/>
              </w:rPr>
              <w:t xml:space="preserve"> Resistencia a la Compresión de cilindros de Concreto</w:t>
            </w: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9AFA11A" w14:textId="77777777" w:rsidR="00BA1604" w:rsidRPr="00647AEA" w:rsidRDefault="00BA1604"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 xml:space="preserve">Cilindro </w:t>
            </w:r>
          </w:p>
        </w:tc>
        <w:tc>
          <w:tcPr>
            <w:tcW w:w="65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56E87C" w14:textId="77777777" w:rsidR="00BA1604" w:rsidRPr="00647AEA" w:rsidRDefault="00BA1604"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9</w:t>
            </w: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F21BA42" w14:textId="77777777" w:rsidR="00BA1604" w:rsidRPr="00647AEA" w:rsidRDefault="00BA1604"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9</w:t>
            </w:r>
          </w:p>
        </w:tc>
        <w:tc>
          <w:tcPr>
            <w:tcW w:w="7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F34E52" w14:textId="77777777" w:rsidR="00BA1604" w:rsidRPr="00647AEA" w:rsidRDefault="00BA1604"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9</w:t>
            </w:r>
          </w:p>
        </w:tc>
        <w:tc>
          <w:tcPr>
            <w:tcW w:w="7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105930" w14:textId="77777777" w:rsidR="00BA1604" w:rsidRPr="00647AEA" w:rsidRDefault="00BA1604"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9</w:t>
            </w:r>
          </w:p>
        </w:tc>
      </w:tr>
      <w:tr w:rsidR="00BA1604" w:rsidRPr="00D760EC" w14:paraId="29F4233C" w14:textId="77777777" w:rsidTr="00BA1604">
        <w:trPr>
          <w:trHeight w:val="387"/>
        </w:trPr>
        <w:tc>
          <w:tcPr>
            <w:tcW w:w="1426" w:type="pct"/>
            <w:vMerge/>
            <w:tcBorders>
              <w:top w:val="nil"/>
              <w:left w:val="single" w:sz="4" w:space="0" w:color="auto"/>
              <w:bottom w:val="single" w:sz="4" w:space="0" w:color="auto"/>
              <w:right w:val="single" w:sz="4" w:space="0" w:color="auto"/>
            </w:tcBorders>
            <w:vAlign w:val="center"/>
            <w:hideMark/>
          </w:tcPr>
          <w:p w14:paraId="7B95CEA0" w14:textId="77777777" w:rsidR="00BA1604" w:rsidRPr="00647AEA" w:rsidRDefault="00BA1604" w:rsidP="003719F5">
            <w:pPr>
              <w:jc w:val="left"/>
              <w:rPr>
                <w:rFonts w:eastAsia="Times New Roman" w:cs="Arial"/>
                <w:color w:val="000000"/>
                <w:sz w:val="20"/>
                <w:szCs w:val="20"/>
                <w:lang w:eastAsia="es-CO"/>
              </w:rPr>
            </w:pPr>
          </w:p>
        </w:tc>
        <w:tc>
          <w:tcPr>
            <w:tcW w:w="734" w:type="pct"/>
            <w:vMerge/>
            <w:tcBorders>
              <w:top w:val="nil"/>
              <w:left w:val="single" w:sz="4" w:space="0" w:color="auto"/>
              <w:bottom w:val="single" w:sz="4" w:space="0" w:color="auto"/>
              <w:right w:val="single" w:sz="4" w:space="0" w:color="auto"/>
            </w:tcBorders>
            <w:vAlign w:val="center"/>
            <w:hideMark/>
          </w:tcPr>
          <w:p w14:paraId="3D24BBF3" w14:textId="77777777" w:rsidR="00BA1604" w:rsidRPr="00647AEA" w:rsidRDefault="00BA1604" w:rsidP="003719F5">
            <w:pPr>
              <w:rPr>
                <w:rFonts w:eastAsia="Times New Roman" w:cs="Arial"/>
                <w:color w:val="000000"/>
                <w:sz w:val="20"/>
                <w:szCs w:val="20"/>
                <w:lang w:eastAsia="es-CO"/>
              </w:rPr>
            </w:pPr>
          </w:p>
        </w:tc>
        <w:tc>
          <w:tcPr>
            <w:tcW w:w="653" w:type="pct"/>
            <w:vMerge/>
            <w:tcBorders>
              <w:top w:val="nil"/>
              <w:left w:val="single" w:sz="4" w:space="0" w:color="auto"/>
              <w:bottom w:val="single" w:sz="4" w:space="0" w:color="auto"/>
              <w:right w:val="single" w:sz="4" w:space="0" w:color="auto"/>
            </w:tcBorders>
            <w:vAlign w:val="center"/>
            <w:hideMark/>
          </w:tcPr>
          <w:p w14:paraId="6D68806F" w14:textId="77777777" w:rsidR="00BA1604" w:rsidRPr="00647AEA" w:rsidRDefault="00BA1604" w:rsidP="003719F5">
            <w:pPr>
              <w:rPr>
                <w:rFonts w:eastAsia="Times New Roman" w:cs="Arial"/>
                <w:color w:val="000000"/>
                <w:sz w:val="20"/>
                <w:szCs w:val="20"/>
                <w:lang w:eastAsia="es-CO"/>
              </w:rPr>
            </w:pPr>
          </w:p>
        </w:tc>
        <w:tc>
          <w:tcPr>
            <w:tcW w:w="734" w:type="pct"/>
            <w:vMerge/>
            <w:tcBorders>
              <w:top w:val="nil"/>
              <w:left w:val="single" w:sz="4" w:space="0" w:color="auto"/>
              <w:bottom w:val="single" w:sz="4" w:space="0" w:color="auto"/>
              <w:right w:val="single" w:sz="4" w:space="0" w:color="auto"/>
            </w:tcBorders>
            <w:vAlign w:val="center"/>
            <w:hideMark/>
          </w:tcPr>
          <w:p w14:paraId="5D141FFA" w14:textId="77777777" w:rsidR="00BA1604" w:rsidRPr="00647AEA" w:rsidRDefault="00BA1604" w:rsidP="003719F5">
            <w:pPr>
              <w:rPr>
                <w:rFonts w:eastAsia="Times New Roman" w:cs="Arial"/>
                <w:color w:val="000000"/>
                <w:sz w:val="20"/>
                <w:szCs w:val="20"/>
                <w:lang w:eastAsia="es-CO"/>
              </w:rPr>
            </w:pPr>
          </w:p>
        </w:tc>
        <w:tc>
          <w:tcPr>
            <w:tcW w:w="733" w:type="pct"/>
            <w:vMerge/>
            <w:tcBorders>
              <w:top w:val="nil"/>
              <w:left w:val="single" w:sz="4" w:space="0" w:color="auto"/>
              <w:bottom w:val="single" w:sz="4" w:space="0" w:color="auto"/>
              <w:right w:val="single" w:sz="4" w:space="0" w:color="auto"/>
            </w:tcBorders>
            <w:vAlign w:val="center"/>
            <w:hideMark/>
          </w:tcPr>
          <w:p w14:paraId="681BAB2F" w14:textId="77777777" w:rsidR="00BA1604" w:rsidRPr="00647AEA" w:rsidRDefault="00BA1604" w:rsidP="003719F5">
            <w:pPr>
              <w:rPr>
                <w:rFonts w:eastAsia="Times New Roman" w:cs="Arial"/>
                <w:color w:val="000000"/>
                <w:sz w:val="20"/>
                <w:szCs w:val="20"/>
                <w:lang w:eastAsia="es-CO"/>
              </w:rPr>
            </w:pPr>
          </w:p>
        </w:tc>
        <w:tc>
          <w:tcPr>
            <w:tcW w:w="720" w:type="pct"/>
            <w:vMerge/>
            <w:tcBorders>
              <w:top w:val="nil"/>
              <w:left w:val="single" w:sz="4" w:space="0" w:color="auto"/>
              <w:bottom w:val="single" w:sz="4" w:space="0" w:color="auto"/>
              <w:right w:val="single" w:sz="4" w:space="0" w:color="auto"/>
            </w:tcBorders>
            <w:vAlign w:val="center"/>
            <w:hideMark/>
          </w:tcPr>
          <w:p w14:paraId="08832376" w14:textId="77777777" w:rsidR="00BA1604" w:rsidRPr="00647AEA" w:rsidRDefault="00BA1604" w:rsidP="003719F5">
            <w:pPr>
              <w:rPr>
                <w:rFonts w:eastAsia="Times New Roman" w:cs="Arial"/>
                <w:color w:val="000000"/>
                <w:sz w:val="20"/>
                <w:szCs w:val="20"/>
                <w:lang w:eastAsia="es-CO"/>
              </w:rPr>
            </w:pPr>
          </w:p>
        </w:tc>
      </w:tr>
      <w:tr w:rsidR="00BA1604" w:rsidRPr="00D760EC" w14:paraId="4D6F7215" w14:textId="77777777" w:rsidTr="00BA1604">
        <w:trPr>
          <w:trHeight w:val="255"/>
        </w:trPr>
        <w:tc>
          <w:tcPr>
            <w:tcW w:w="1426" w:type="pct"/>
            <w:vMerge w:val="restart"/>
            <w:tcBorders>
              <w:top w:val="nil"/>
              <w:left w:val="single" w:sz="4" w:space="0" w:color="auto"/>
              <w:bottom w:val="single" w:sz="4" w:space="0" w:color="auto"/>
              <w:right w:val="single" w:sz="4" w:space="0" w:color="auto"/>
            </w:tcBorders>
            <w:shd w:val="clear" w:color="auto" w:fill="auto"/>
            <w:vAlign w:val="center"/>
            <w:hideMark/>
          </w:tcPr>
          <w:p w14:paraId="15F88593" w14:textId="77777777" w:rsidR="00BA1604" w:rsidRPr="00647AEA" w:rsidRDefault="00BA1604" w:rsidP="003719F5">
            <w:pPr>
              <w:jc w:val="left"/>
              <w:rPr>
                <w:rFonts w:eastAsia="Times New Roman" w:cs="Arial"/>
                <w:color w:val="000000"/>
                <w:sz w:val="20"/>
                <w:szCs w:val="20"/>
                <w:lang w:eastAsia="es-CO"/>
              </w:rPr>
            </w:pPr>
            <w:r w:rsidRPr="00647AEA">
              <w:rPr>
                <w:rFonts w:eastAsia="Times New Roman" w:cs="Arial"/>
                <w:color w:val="000000"/>
                <w:sz w:val="20"/>
                <w:szCs w:val="20"/>
                <w:lang w:eastAsia="es-CO"/>
              </w:rPr>
              <w:t>I.N.V.E-411</w:t>
            </w:r>
            <w:r>
              <w:rPr>
                <w:rFonts w:eastAsia="Times New Roman" w:cs="Arial"/>
                <w:color w:val="000000"/>
                <w:sz w:val="20"/>
                <w:szCs w:val="20"/>
                <w:lang w:eastAsia="es-CO"/>
              </w:rPr>
              <w:t>-13</w:t>
            </w:r>
            <w:r w:rsidRPr="00647AEA">
              <w:rPr>
                <w:rFonts w:eastAsia="Times New Roman" w:cs="Arial"/>
                <w:color w:val="000000"/>
                <w:sz w:val="20"/>
                <w:szCs w:val="20"/>
                <w:lang w:eastAsia="es-CO"/>
              </w:rPr>
              <w:t xml:space="preserve"> Ensayo de Tracción por Hendimiento (Tracción Indirecta) de Cilindros de Concreto </w:t>
            </w: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A290488" w14:textId="77777777" w:rsidR="00BA1604" w:rsidRPr="00647AEA" w:rsidRDefault="00BA1604"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 xml:space="preserve">Cilindro </w:t>
            </w:r>
          </w:p>
        </w:tc>
        <w:tc>
          <w:tcPr>
            <w:tcW w:w="65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8BE7440" w14:textId="77777777" w:rsidR="00BA1604" w:rsidRPr="00647AEA" w:rsidRDefault="00BA1604"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3</w:t>
            </w: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D7E8B1F" w14:textId="77777777" w:rsidR="00BA1604" w:rsidRPr="00647AEA" w:rsidRDefault="00BA1604"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3</w:t>
            </w:r>
          </w:p>
        </w:tc>
        <w:tc>
          <w:tcPr>
            <w:tcW w:w="7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AAC163A" w14:textId="77777777" w:rsidR="00BA1604" w:rsidRPr="00647AEA" w:rsidRDefault="00BA1604"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3</w:t>
            </w:r>
          </w:p>
        </w:tc>
        <w:tc>
          <w:tcPr>
            <w:tcW w:w="7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DD937A" w14:textId="77777777" w:rsidR="00BA1604" w:rsidRPr="00647AEA" w:rsidRDefault="00BA1604"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3</w:t>
            </w:r>
          </w:p>
        </w:tc>
      </w:tr>
      <w:tr w:rsidR="00BA1604" w:rsidRPr="00D760EC" w14:paraId="16B375AF" w14:textId="77777777" w:rsidTr="00BA1604">
        <w:trPr>
          <w:trHeight w:val="525"/>
        </w:trPr>
        <w:tc>
          <w:tcPr>
            <w:tcW w:w="1426" w:type="pct"/>
            <w:vMerge/>
            <w:tcBorders>
              <w:top w:val="nil"/>
              <w:left w:val="single" w:sz="4" w:space="0" w:color="auto"/>
              <w:bottom w:val="single" w:sz="4" w:space="0" w:color="auto"/>
              <w:right w:val="single" w:sz="4" w:space="0" w:color="auto"/>
            </w:tcBorders>
            <w:vAlign w:val="center"/>
            <w:hideMark/>
          </w:tcPr>
          <w:p w14:paraId="47786366" w14:textId="77777777" w:rsidR="00BA1604" w:rsidRPr="00647AEA" w:rsidRDefault="00BA1604" w:rsidP="003719F5">
            <w:pPr>
              <w:jc w:val="left"/>
              <w:rPr>
                <w:rFonts w:eastAsia="Times New Roman" w:cs="Arial"/>
                <w:color w:val="000000"/>
                <w:sz w:val="20"/>
                <w:szCs w:val="20"/>
                <w:lang w:eastAsia="es-CO"/>
              </w:rPr>
            </w:pPr>
          </w:p>
        </w:tc>
        <w:tc>
          <w:tcPr>
            <w:tcW w:w="734" w:type="pct"/>
            <w:vMerge/>
            <w:tcBorders>
              <w:top w:val="nil"/>
              <w:left w:val="single" w:sz="4" w:space="0" w:color="auto"/>
              <w:bottom w:val="single" w:sz="4" w:space="0" w:color="auto"/>
              <w:right w:val="single" w:sz="4" w:space="0" w:color="auto"/>
            </w:tcBorders>
            <w:vAlign w:val="center"/>
            <w:hideMark/>
          </w:tcPr>
          <w:p w14:paraId="708A1CBD" w14:textId="77777777" w:rsidR="00BA1604" w:rsidRPr="00647AEA" w:rsidRDefault="00BA1604" w:rsidP="003719F5">
            <w:pPr>
              <w:rPr>
                <w:rFonts w:eastAsia="Times New Roman" w:cs="Arial"/>
                <w:color w:val="000000"/>
                <w:sz w:val="20"/>
                <w:szCs w:val="20"/>
                <w:lang w:eastAsia="es-CO"/>
              </w:rPr>
            </w:pPr>
          </w:p>
        </w:tc>
        <w:tc>
          <w:tcPr>
            <w:tcW w:w="653" w:type="pct"/>
            <w:vMerge/>
            <w:tcBorders>
              <w:top w:val="nil"/>
              <w:left w:val="single" w:sz="4" w:space="0" w:color="auto"/>
              <w:bottom w:val="single" w:sz="4" w:space="0" w:color="auto"/>
              <w:right w:val="single" w:sz="4" w:space="0" w:color="auto"/>
            </w:tcBorders>
            <w:vAlign w:val="center"/>
            <w:hideMark/>
          </w:tcPr>
          <w:p w14:paraId="50AFAA85" w14:textId="77777777" w:rsidR="00BA1604" w:rsidRPr="00647AEA" w:rsidRDefault="00BA1604" w:rsidP="003719F5">
            <w:pPr>
              <w:rPr>
                <w:rFonts w:eastAsia="Times New Roman" w:cs="Arial"/>
                <w:color w:val="000000"/>
                <w:sz w:val="20"/>
                <w:szCs w:val="20"/>
                <w:lang w:eastAsia="es-CO"/>
              </w:rPr>
            </w:pPr>
          </w:p>
        </w:tc>
        <w:tc>
          <w:tcPr>
            <w:tcW w:w="734" w:type="pct"/>
            <w:vMerge/>
            <w:tcBorders>
              <w:top w:val="nil"/>
              <w:left w:val="single" w:sz="4" w:space="0" w:color="auto"/>
              <w:bottom w:val="single" w:sz="4" w:space="0" w:color="auto"/>
              <w:right w:val="single" w:sz="4" w:space="0" w:color="auto"/>
            </w:tcBorders>
            <w:vAlign w:val="center"/>
            <w:hideMark/>
          </w:tcPr>
          <w:p w14:paraId="7E2D8CD9" w14:textId="77777777" w:rsidR="00BA1604" w:rsidRPr="00647AEA" w:rsidRDefault="00BA1604" w:rsidP="003719F5">
            <w:pPr>
              <w:rPr>
                <w:rFonts w:eastAsia="Times New Roman" w:cs="Arial"/>
                <w:color w:val="000000"/>
                <w:sz w:val="20"/>
                <w:szCs w:val="20"/>
                <w:lang w:eastAsia="es-CO"/>
              </w:rPr>
            </w:pPr>
          </w:p>
        </w:tc>
        <w:tc>
          <w:tcPr>
            <w:tcW w:w="733" w:type="pct"/>
            <w:vMerge/>
            <w:tcBorders>
              <w:top w:val="nil"/>
              <w:left w:val="single" w:sz="4" w:space="0" w:color="auto"/>
              <w:bottom w:val="single" w:sz="4" w:space="0" w:color="auto"/>
              <w:right w:val="single" w:sz="4" w:space="0" w:color="auto"/>
            </w:tcBorders>
            <w:vAlign w:val="center"/>
            <w:hideMark/>
          </w:tcPr>
          <w:p w14:paraId="34816D8C" w14:textId="77777777" w:rsidR="00BA1604" w:rsidRPr="00647AEA" w:rsidRDefault="00BA1604" w:rsidP="003719F5">
            <w:pPr>
              <w:rPr>
                <w:rFonts w:eastAsia="Times New Roman" w:cs="Arial"/>
                <w:color w:val="000000"/>
                <w:sz w:val="20"/>
                <w:szCs w:val="20"/>
                <w:lang w:eastAsia="es-CO"/>
              </w:rPr>
            </w:pPr>
          </w:p>
        </w:tc>
        <w:tc>
          <w:tcPr>
            <w:tcW w:w="720" w:type="pct"/>
            <w:vMerge/>
            <w:tcBorders>
              <w:top w:val="nil"/>
              <w:left w:val="single" w:sz="4" w:space="0" w:color="auto"/>
              <w:bottom w:val="single" w:sz="4" w:space="0" w:color="auto"/>
              <w:right w:val="single" w:sz="4" w:space="0" w:color="auto"/>
            </w:tcBorders>
            <w:vAlign w:val="center"/>
            <w:hideMark/>
          </w:tcPr>
          <w:p w14:paraId="64547258" w14:textId="77777777" w:rsidR="00BA1604" w:rsidRPr="00647AEA" w:rsidRDefault="00BA1604" w:rsidP="003719F5">
            <w:pPr>
              <w:rPr>
                <w:rFonts w:eastAsia="Times New Roman" w:cs="Arial"/>
                <w:color w:val="000000"/>
                <w:sz w:val="20"/>
                <w:szCs w:val="20"/>
                <w:lang w:eastAsia="es-CO"/>
              </w:rPr>
            </w:pPr>
          </w:p>
        </w:tc>
      </w:tr>
      <w:tr w:rsidR="00BA1604" w:rsidRPr="00D760EC" w14:paraId="53A6C98E" w14:textId="77777777" w:rsidTr="00BA1604">
        <w:trPr>
          <w:trHeight w:val="255"/>
        </w:trPr>
        <w:tc>
          <w:tcPr>
            <w:tcW w:w="1426" w:type="pct"/>
            <w:vMerge w:val="restart"/>
            <w:tcBorders>
              <w:top w:val="nil"/>
              <w:left w:val="single" w:sz="4" w:space="0" w:color="auto"/>
              <w:bottom w:val="single" w:sz="4" w:space="0" w:color="auto"/>
              <w:right w:val="single" w:sz="4" w:space="0" w:color="auto"/>
            </w:tcBorders>
            <w:shd w:val="clear" w:color="auto" w:fill="auto"/>
            <w:vAlign w:val="center"/>
            <w:hideMark/>
          </w:tcPr>
          <w:p w14:paraId="7DB67AA2" w14:textId="77777777" w:rsidR="00BA1604" w:rsidRPr="00647AEA" w:rsidRDefault="00BA1604" w:rsidP="003719F5">
            <w:pPr>
              <w:jc w:val="left"/>
              <w:rPr>
                <w:rFonts w:eastAsia="Times New Roman" w:cs="Arial"/>
                <w:color w:val="000000"/>
                <w:sz w:val="20"/>
                <w:szCs w:val="20"/>
                <w:lang w:eastAsia="es-CO"/>
              </w:rPr>
            </w:pPr>
            <w:r w:rsidRPr="00647AEA">
              <w:rPr>
                <w:rFonts w:eastAsia="Times New Roman" w:cs="Arial"/>
                <w:color w:val="000000"/>
                <w:sz w:val="20"/>
                <w:szCs w:val="20"/>
                <w:lang w:eastAsia="es-CO"/>
              </w:rPr>
              <w:t>I.N.V.E-414</w:t>
            </w:r>
            <w:r>
              <w:rPr>
                <w:rFonts w:eastAsia="Times New Roman" w:cs="Arial"/>
                <w:color w:val="000000"/>
                <w:sz w:val="20"/>
                <w:szCs w:val="20"/>
                <w:lang w:eastAsia="es-CO"/>
              </w:rPr>
              <w:t>-13</w:t>
            </w:r>
            <w:r w:rsidRPr="00647AEA">
              <w:rPr>
                <w:rFonts w:eastAsia="Times New Roman" w:cs="Arial"/>
                <w:color w:val="000000"/>
                <w:sz w:val="20"/>
                <w:szCs w:val="20"/>
                <w:lang w:eastAsia="es-CO"/>
              </w:rPr>
              <w:t xml:space="preserve"> Resistencia a la Flexión del Concreto Usando una Viga Simplemente Apoyada y Cargada en los Tercios de la Luz Libre  </w:t>
            </w: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C8BA4AB" w14:textId="77777777" w:rsidR="00BA1604" w:rsidRPr="00647AEA" w:rsidRDefault="00BA1604"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 xml:space="preserve">Vigueta </w:t>
            </w:r>
          </w:p>
        </w:tc>
        <w:tc>
          <w:tcPr>
            <w:tcW w:w="65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B832BEB" w14:textId="77777777" w:rsidR="00BA1604" w:rsidRPr="00647AEA" w:rsidRDefault="00BA1604"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3</w:t>
            </w: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38B84E" w14:textId="77777777" w:rsidR="00BA1604" w:rsidRPr="00647AEA" w:rsidRDefault="00BA1604"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3</w:t>
            </w:r>
          </w:p>
        </w:tc>
        <w:tc>
          <w:tcPr>
            <w:tcW w:w="7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5034B52" w14:textId="77777777" w:rsidR="00BA1604" w:rsidRPr="00647AEA" w:rsidRDefault="00BA1604"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3</w:t>
            </w:r>
          </w:p>
        </w:tc>
        <w:tc>
          <w:tcPr>
            <w:tcW w:w="7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A6D7177" w14:textId="77777777" w:rsidR="00BA1604" w:rsidRPr="00647AEA" w:rsidRDefault="00BA1604" w:rsidP="003719F5">
            <w:pPr>
              <w:jc w:val="center"/>
              <w:rPr>
                <w:rFonts w:eastAsia="Times New Roman" w:cs="Arial"/>
                <w:color w:val="000000"/>
                <w:sz w:val="20"/>
                <w:szCs w:val="20"/>
                <w:lang w:eastAsia="es-CO"/>
              </w:rPr>
            </w:pPr>
            <w:r w:rsidRPr="00647AEA">
              <w:rPr>
                <w:rFonts w:eastAsia="Times New Roman" w:cs="Arial"/>
                <w:color w:val="000000"/>
                <w:sz w:val="20"/>
                <w:szCs w:val="20"/>
                <w:lang w:eastAsia="es-CO"/>
              </w:rPr>
              <w:t>3</w:t>
            </w:r>
          </w:p>
        </w:tc>
      </w:tr>
      <w:tr w:rsidR="00BA1604" w:rsidRPr="00D760EC" w14:paraId="35397C47" w14:textId="77777777" w:rsidTr="00BA1604">
        <w:trPr>
          <w:trHeight w:val="255"/>
        </w:trPr>
        <w:tc>
          <w:tcPr>
            <w:tcW w:w="1426" w:type="pct"/>
            <w:vMerge/>
            <w:tcBorders>
              <w:top w:val="nil"/>
              <w:left w:val="single" w:sz="4" w:space="0" w:color="auto"/>
              <w:bottom w:val="single" w:sz="4" w:space="0" w:color="auto"/>
              <w:right w:val="single" w:sz="4" w:space="0" w:color="auto"/>
            </w:tcBorders>
            <w:vAlign w:val="center"/>
            <w:hideMark/>
          </w:tcPr>
          <w:p w14:paraId="408F3902" w14:textId="77777777" w:rsidR="00BA1604" w:rsidRPr="00D760EC" w:rsidRDefault="00BA1604" w:rsidP="003719F5">
            <w:pPr>
              <w:rPr>
                <w:rFonts w:ascii="Tahoma" w:eastAsia="Times New Roman" w:hAnsi="Tahoma" w:cs="Tahoma"/>
                <w:color w:val="000000"/>
                <w:sz w:val="20"/>
                <w:szCs w:val="20"/>
                <w:lang w:eastAsia="es-CO"/>
              </w:rPr>
            </w:pPr>
          </w:p>
        </w:tc>
        <w:tc>
          <w:tcPr>
            <w:tcW w:w="734" w:type="pct"/>
            <w:vMerge/>
            <w:tcBorders>
              <w:top w:val="nil"/>
              <w:left w:val="single" w:sz="4" w:space="0" w:color="auto"/>
              <w:bottom w:val="single" w:sz="4" w:space="0" w:color="auto"/>
              <w:right w:val="single" w:sz="4" w:space="0" w:color="auto"/>
            </w:tcBorders>
            <w:vAlign w:val="center"/>
            <w:hideMark/>
          </w:tcPr>
          <w:p w14:paraId="518AD532" w14:textId="77777777" w:rsidR="00BA1604" w:rsidRPr="00D760EC" w:rsidRDefault="00BA1604" w:rsidP="003719F5">
            <w:pPr>
              <w:rPr>
                <w:rFonts w:ascii="Tahoma" w:eastAsia="Times New Roman" w:hAnsi="Tahoma" w:cs="Tahoma"/>
                <w:color w:val="000000"/>
                <w:sz w:val="20"/>
                <w:szCs w:val="20"/>
                <w:lang w:eastAsia="es-CO"/>
              </w:rPr>
            </w:pPr>
          </w:p>
        </w:tc>
        <w:tc>
          <w:tcPr>
            <w:tcW w:w="653" w:type="pct"/>
            <w:vMerge/>
            <w:tcBorders>
              <w:top w:val="nil"/>
              <w:left w:val="single" w:sz="4" w:space="0" w:color="auto"/>
              <w:bottom w:val="single" w:sz="4" w:space="0" w:color="auto"/>
              <w:right w:val="single" w:sz="4" w:space="0" w:color="auto"/>
            </w:tcBorders>
            <w:vAlign w:val="center"/>
            <w:hideMark/>
          </w:tcPr>
          <w:p w14:paraId="68C2D603" w14:textId="77777777" w:rsidR="00BA1604" w:rsidRPr="00D760EC" w:rsidRDefault="00BA1604" w:rsidP="003719F5">
            <w:pPr>
              <w:rPr>
                <w:rFonts w:ascii="Tahoma" w:eastAsia="Times New Roman" w:hAnsi="Tahoma" w:cs="Tahoma"/>
                <w:color w:val="000000"/>
                <w:sz w:val="20"/>
                <w:szCs w:val="20"/>
                <w:lang w:eastAsia="es-CO"/>
              </w:rPr>
            </w:pPr>
          </w:p>
        </w:tc>
        <w:tc>
          <w:tcPr>
            <w:tcW w:w="734" w:type="pct"/>
            <w:vMerge/>
            <w:tcBorders>
              <w:top w:val="nil"/>
              <w:left w:val="single" w:sz="4" w:space="0" w:color="auto"/>
              <w:bottom w:val="single" w:sz="4" w:space="0" w:color="auto"/>
              <w:right w:val="single" w:sz="4" w:space="0" w:color="auto"/>
            </w:tcBorders>
            <w:vAlign w:val="center"/>
            <w:hideMark/>
          </w:tcPr>
          <w:p w14:paraId="15992C33" w14:textId="77777777" w:rsidR="00BA1604" w:rsidRPr="00D760EC" w:rsidRDefault="00BA1604" w:rsidP="003719F5">
            <w:pPr>
              <w:rPr>
                <w:rFonts w:ascii="Tahoma" w:eastAsia="Times New Roman" w:hAnsi="Tahoma" w:cs="Tahoma"/>
                <w:color w:val="000000"/>
                <w:sz w:val="20"/>
                <w:szCs w:val="20"/>
                <w:lang w:eastAsia="es-CO"/>
              </w:rPr>
            </w:pPr>
          </w:p>
        </w:tc>
        <w:tc>
          <w:tcPr>
            <w:tcW w:w="733" w:type="pct"/>
            <w:vMerge/>
            <w:tcBorders>
              <w:top w:val="nil"/>
              <w:left w:val="single" w:sz="4" w:space="0" w:color="auto"/>
              <w:bottom w:val="single" w:sz="4" w:space="0" w:color="auto"/>
              <w:right w:val="single" w:sz="4" w:space="0" w:color="auto"/>
            </w:tcBorders>
            <w:vAlign w:val="center"/>
            <w:hideMark/>
          </w:tcPr>
          <w:p w14:paraId="304164B7" w14:textId="77777777" w:rsidR="00BA1604" w:rsidRPr="00D760EC" w:rsidRDefault="00BA1604" w:rsidP="003719F5">
            <w:pPr>
              <w:rPr>
                <w:rFonts w:ascii="Tahoma" w:eastAsia="Times New Roman" w:hAnsi="Tahoma" w:cs="Tahoma"/>
                <w:color w:val="000000"/>
                <w:sz w:val="20"/>
                <w:szCs w:val="20"/>
                <w:lang w:eastAsia="es-CO"/>
              </w:rPr>
            </w:pPr>
          </w:p>
        </w:tc>
        <w:tc>
          <w:tcPr>
            <w:tcW w:w="720" w:type="pct"/>
            <w:vMerge/>
            <w:tcBorders>
              <w:top w:val="nil"/>
              <w:left w:val="single" w:sz="4" w:space="0" w:color="auto"/>
              <w:bottom w:val="single" w:sz="4" w:space="0" w:color="auto"/>
              <w:right w:val="single" w:sz="4" w:space="0" w:color="auto"/>
            </w:tcBorders>
            <w:vAlign w:val="center"/>
            <w:hideMark/>
          </w:tcPr>
          <w:p w14:paraId="57C17F32" w14:textId="77777777" w:rsidR="00BA1604" w:rsidRPr="00D760EC" w:rsidRDefault="00BA1604" w:rsidP="003719F5">
            <w:pPr>
              <w:rPr>
                <w:rFonts w:ascii="Tahoma" w:eastAsia="Times New Roman" w:hAnsi="Tahoma" w:cs="Tahoma"/>
                <w:color w:val="000000"/>
                <w:sz w:val="20"/>
                <w:szCs w:val="20"/>
                <w:lang w:eastAsia="es-CO"/>
              </w:rPr>
            </w:pPr>
          </w:p>
        </w:tc>
      </w:tr>
      <w:tr w:rsidR="00BA1604" w:rsidRPr="00D760EC" w14:paraId="677E3AB0" w14:textId="77777777" w:rsidTr="00BA1604">
        <w:trPr>
          <w:trHeight w:val="615"/>
        </w:trPr>
        <w:tc>
          <w:tcPr>
            <w:tcW w:w="1426" w:type="pct"/>
            <w:vMerge/>
            <w:tcBorders>
              <w:top w:val="nil"/>
              <w:left w:val="single" w:sz="4" w:space="0" w:color="auto"/>
              <w:bottom w:val="single" w:sz="4" w:space="0" w:color="auto"/>
              <w:right w:val="single" w:sz="4" w:space="0" w:color="auto"/>
            </w:tcBorders>
            <w:vAlign w:val="center"/>
            <w:hideMark/>
          </w:tcPr>
          <w:p w14:paraId="796184D5" w14:textId="77777777" w:rsidR="00BA1604" w:rsidRPr="00D760EC" w:rsidRDefault="00BA1604" w:rsidP="003719F5">
            <w:pPr>
              <w:rPr>
                <w:rFonts w:ascii="Tahoma" w:eastAsia="Times New Roman" w:hAnsi="Tahoma" w:cs="Tahoma"/>
                <w:color w:val="000000"/>
                <w:sz w:val="20"/>
                <w:szCs w:val="20"/>
                <w:lang w:eastAsia="es-CO"/>
              </w:rPr>
            </w:pPr>
          </w:p>
        </w:tc>
        <w:tc>
          <w:tcPr>
            <w:tcW w:w="734" w:type="pct"/>
            <w:vMerge/>
            <w:tcBorders>
              <w:top w:val="nil"/>
              <w:left w:val="single" w:sz="4" w:space="0" w:color="auto"/>
              <w:bottom w:val="single" w:sz="4" w:space="0" w:color="auto"/>
              <w:right w:val="single" w:sz="4" w:space="0" w:color="auto"/>
            </w:tcBorders>
            <w:vAlign w:val="center"/>
            <w:hideMark/>
          </w:tcPr>
          <w:p w14:paraId="2D31E5CD" w14:textId="77777777" w:rsidR="00BA1604" w:rsidRPr="00D760EC" w:rsidRDefault="00BA1604" w:rsidP="003719F5">
            <w:pPr>
              <w:rPr>
                <w:rFonts w:ascii="Tahoma" w:eastAsia="Times New Roman" w:hAnsi="Tahoma" w:cs="Tahoma"/>
                <w:color w:val="000000"/>
                <w:sz w:val="20"/>
                <w:szCs w:val="20"/>
                <w:lang w:eastAsia="es-CO"/>
              </w:rPr>
            </w:pPr>
          </w:p>
        </w:tc>
        <w:tc>
          <w:tcPr>
            <w:tcW w:w="653" w:type="pct"/>
            <w:vMerge/>
            <w:tcBorders>
              <w:top w:val="nil"/>
              <w:left w:val="single" w:sz="4" w:space="0" w:color="auto"/>
              <w:bottom w:val="single" w:sz="4" w:space="0" w:color="auto"/>
              <w:right w:val="single" w:sz="4" w:space="0" w:color="auto"/>
            </w:tcBorders>
            <w:vAlign w:val="center"/>
            <w:hideMark/>
          </w:tcPr>
          <w:p w14:paraId="1E0D6ECA" w14:textId="77777777" w:rsidR="00BA1604" w:rsidRPr="00D760EC" w:rsidRDefault="00BA1604" w:rsidP="003719F5">
            <w:pPr>
              <w:rPr>
                <w:rFonts w:ascii="Tahoma" w:eastAsia="Times New Roman" w:hAnsi="Tahoma" w:cs="Tahoma"/>
                <w:color w:val="000000"/>
                <w:sz w:val="20"/>
                <w:szCs w:val="20"/>
                <w:lang w:eastAsia="es-CO"/>
              </w:rPr>
            </w:pPr>
          </w:p>
        </w:tc>
        <w:tc>
          <w:tcPr>
            <w:tcW w:w="734" w:type="pct"/>
            <w:vMerge/>
            <w:tcBorders>
              <w:top w:val="nil"/>
              <w:left w:val="single" w:sz="4" w:space="0" w:color="auto"/>
              <w:bottom w:val="single" w:sz="4" w:space="0" w:color="auto"/>
              <w:right w:val="single" w:sz="4" w:space="0" w:color="auto"/>
            </w:tcBorders>
            <w:vAlign w:val="center"/>
            <w:hideMark/>
          </w:tcPr>
          <w:p w14:paraId="04600258" w14:textId="77777777" w:rsidR="00BA1604" w:rsidRPr="00D760EC" w:rsidRDefault="00BA1604" w:rsidP="003719F5">
            <w:pPr>
              <w:rPr>
                <w:rFonts w:ascii="Tahoma" w:eastAsia="Times New Roman" w:hAnsi="Tahoma" w:cs="Tahoma"/>
                <w:color w:val="000000"/>
                <w:sz w:val="20"/>
                <w:szCs w:val="20"/>
                <w:lang w:eastAsia="es-CO"/>
              </w:rPr>
            </w:pPr>
          </w:p>
        </w:tc>
        <w:tc>
          <w:tcPr>
            <w:tcW w:w="733" w:type="pct"/>
            <w:vMerge/>
            <w:tcBorders>
              <w:top w:val="nil"/>
              <w:left w:val="single" w:sz="4" w:space="0" w:color="auto"/>
              <w:bottom w:val="single" w:sz="4" w:space="0" w:color="auto"/>
              <w:right w:val="single" w:sz="4" w:space="0" w:color="auto"/>
            </w:tcBorders>
            <w:vAlign w:val="center"/>
            <w:hideMark/>
          </w:tcPr>
          <w:p w14:paraId="72469DF7" w14:textId="77777777" w:rsidR="00BA1604" w:rsidRPr="00D760EC" w:rsidRDefault="00BA1604" w:rsidP="003719F5">
            <w:pPr>
              <w:rPr>
                <w:rFonts w:ascii="Tahoma" w:eastAsia="Times New Roman" w:hAnsi="Tahoma" w:cs="Tahoma"/>
                <w:color w:val="000000"/>
                <w:sz w:val="20"/>
                <w:szCs w:val="20"/>
                <w:lang w:eastAsia="es-CO"/>
              </w:rPr>
            </w:pPr>
          </w:p>
        </w:tc>
        <w:tc>
          <w:tcPr>
            <w:tcW w:w="720" w:type="pct"/>
            <w:vMerge/>
            <w:tcBorders>
              <w:top w:val="nil"/>
              <w:left w:val="single" w:sz="4" w:space="0" w:color="auto"/>
              <w:bottom w:val="single" w:sz="4" w:space="0" w:color="auto"/>
              <w:right w:val="single" w:sz="4" w:space="0" w:color="auto"/>
            </w:tcBorders>
            <w:vAlign w:val="center"/>
            <w:hideMark/>
          </w:tcPr>
          <w:p w14:paraId="1A270F2F" w14:textId="77777777" w:rsidR="00BA1604" w:rsidRPr="00D760EC" w:rsidRDefault="00BA1604" w:rsidP="003719F5">
            <w:pPr>
              <w:rPr>
                <w:rFonts w:ascii="Tahoma" w:eastAsia="Times New Roman" w:hAnsi="Tahoma" w:cs="Tahoma"/>
                <w:color w:val="000000"/>
                <w:sz w:val="20"/>
                <w:szCs w:val="20"/>
                <w:lang w:eastAsia="es-CO"/>
              </w:rPr>
            </w:pPr>
          </w:p>
        </w:tc>
      </w:tr>
    </w:tbl>
    <w:p w14:paraId="709E701D" w14:textId="1427EBAB" w:rsidR="00EA638D" w:rsidRDefault="00EA638D" w:rsidP="004D758D">
      <w:pPr>
        <w:spacing w:before="240"/>
        <w:jc w:val="center"/>
        <w:rPr>
          <w:rFonts w:cs="Arial"/>
          <w:sz w:val="20"/>
          <w:szCs w:val="24"/>
        </w:rPr>
      </w:pPr>
      <w:r w:rsidRPr="004D758D">
        <w:rPr>
          <w:rFonts w:cs="Arial"/>
          <w:b/>
          <w:sz w:val="20"/>
          <w:szCs w:val="24"/>
        </w:rPr>
        <w:t>Fuente:</w:t>
      </w:r>
      <w:r w:rsidRPr="00EA638D">
        <w:rPr>
          <w:rFonts w:cs="Arial"/>
          <w:sz w:val="20"/>
          <w:szCs w:val="24"/>
        </w:rPr>
        <w:t xml:space="preserve"> </w:t>
      </w:r>
      <w:r w:rsidR="009A71C6">
        <w:rPr>
          <w:rFonts w:cs="Arial"/>
          <w:sz w:val="20"/>
          <w:szCs w:val="24"/>
        </w:rPr>
        <w:t>Los autores</w:t>
      </w:r>
    </w:p>
    <w:p w14:paraId="0230287D" w14:textId="77777777" w:rsidR="00FC4295" w:rsidRPr="00EA638D" w:rsidRDefault="00FC4295" w:rsidP="00FC4295">
      <w:pPr>
        <w:jc w:val="center"/>
        <w:rPr>
          <w:rFonts w:cs="Arial"/>
          <w:sz w:val="20"/>
          <w:szCs w:val="24"/>
        </w:rPr>
      </w:pPr>
    </w:p>
    <w:p w14:paraId="71432228" w14:textId="44D9D5C1" w:rsidR="00972256" w:rsidRDefault="00972256" w:rsidP="00972256">
      <w:pPr>
        <w:rPr>
          <w:rFonts w:cs="Arial"/>
          <w:szCs w:val="24"/>
        </w:rPr>
      </w:pPr>
      <w:r w:rsidRPr="00BE47BD">
        <w:rPr>
          <w:rFonts w:cs="Arial"/>
          <w:szCs w:val="24"/>
        </w:rPr>
        <w:t>Durante la elaboración de las muestras de concreto se desarrolló</w:t>
      </w:r>
      <w:r>
        <w:rPr>
          <w:rFonts w:cs="Arial"/>
          <w:szCs w:val="24"/>
        </w:rPr>
        <w:t xml:space="preserve"> el</w:t>
      </w:r>
      <w:r w:rsidRPr="00BE47BD">
        <w:rPr>
          <w:rFonts w:cs="Arial"/>
          <w:szCs w:val="24"/>
        </w:rPr>
        <w:t xml:space="preserve"> ensayo </w:t>
      </w:r>
      <w:r>
        <w:rPr>
          <w:rFonts w:cs="Arial"/>
          <w:szCs w:val="24"/>
        </w:rPr>
        <w:t xml:space="preserve">de </w:t>
      </w:r>
      <w:r w:rsidRPr="00BE47BD">
        <w:rPr>
          <w:rFonts w:cs="Arial"/>
          <w:szCs w:val="24"/>
        </w:rPr>
        <w:t>asentamiento del concre</w:t>
      </w:r>
      <w:r>
        <w:rPr>
          <w:rFonts w:cs="Arial"/>
          <w:szCs w:val="24"/>
        </w:rPr>
        <w:t>to hidráulico Slump (</w:t>
      </w:r>
      <w:r w:rsidRPr="00BE47BD">
        <w:rPr>
          <w:rFonts w:cs="Arial"/>
          <w:szCs w:val="24"/>
        </w:rPr>
        <w:t>I.N.V.E.-404</w:t>
      </w:r>
      <w:r>
        <w:rPr>
          <w:rFonts w:cs="Arial"/>
          <w:szCs w:val="24"/>
        </w:rPr>
        <w:t>-13), realizando un ensayo por cada ciclo de mezclado para un total de 8 ensayos, los valores de Slump oscilan entre 25 mm y 50 mm parámetros establecidos en la norma INVIAS 2013, presentando buena manejabilidad y consistencia en la mezcla a la hora de tomar los cilindros y las viguetas correspondientes.</w:t>
      </w:r>
    </w:p>
    <w:p w14:paraId="4AA06290" w14:textId="792338A4" w:rsidR="004002BE" w:rsidRDefault="004002BE" w:rsidP="005E67D5">
      <w:pPr>
        <w:spacing w:line="259" w:lineRule="auto"/>
        <w:jc w:val="left"/>
      </w:pPr>
    </w:p>
    <w:p w14:paraId="0BEF7FEF" w14:textId="66584B9D" w:rsidR="005E67D5" w:rsidRDefault="005E67D5" w:rsidP="00D94DE5">
      <w:pPr>
        <w:pStyle w:val="Prrafodelista"/>
        <w:numPr>
          <w:ilvl w:val="0"/>
          <w:numId w:val="7"/>
        </w:numPr>
        <w:spacing w:line="259" w:lineRule="auto"/>
        <w:jc w:val="left"/>
      </w:pPr>
      <w:r>
        <w:t>Ensayos de resistencia</w:t>
      </w:r>
    </w:p>
    <w:p w14:paraId="5E87D856" w14:textId="77777777" w:rsidR="005E67D5" w:rsidRDefault="005E67D5" w:rsidP="005E67D5">
      <w:pPr>
        <w:spacing w:line="259" w:lineRule="auto"/>
        <w:jc w:val="left"/>
      </w:pPr>
    </w:p>
    <w:p w14:paraId="17411201" w14:textId="77777777" w:rsidR="008B79A6" w:rsidRPr="00EE26BE" w:rsidRDefault="008B79A6" w:rsidP="00EE26BE">
      <w:pPr>
        <w:rPr>
          <w:rFonts w:cs="Arial"/>
          <w:szCs w:val="24"/>
        </w:rPr>
      </w:pPr>
      <w:r w:rsidRPr="00EE26BE">
        <w:rPr>
          <w:rFonts w:cs="Arial"/>
        </w:rPr>
        <w:t xml:space="preserve">Resistencia a la compresión de cilindros de concreto (I.N.V. E- 410-13). </w:t>
      </w:r>
      <w:r w:rsidRPr="00EE26BE">
        <w:rPr>
          <w:rFonts w:cs="Arial"/>
          <w:szCs w:val="24"/>
        </w:rPr>
        <w:t>En este ensayo se mide de manera cuantitativa la resistencia que presenta una muestra de concreto cilíndrica al ser comprimida por dos fuerzas iguales ejercidas en sus dos caras trasversales.</w:t>
      </w:r>
    </w:p>
    <w:p w14:paraId="0D864FBE" w14:textId="77777777" w:rsidR="008B79A6" w:rsidRDefault="008B79A6" w:rsidP="008B79A6"/>
    <w:p w14:paraId="4EEDD174" w14:textId="5FEAA875" w:rsidR="008B79A6" w:rsidRPr="00EE26BE" w:rsidRDefault="008B79A6" w:rsidP="00EE26BE">
      <w:pPr>
        <w:rPr>
          <w:rFonts w:cs="Arial"/>
        </w:rPr>
      </w:pPr>
      <w:r w:rsidRPr="00EE26BE">
        <w:rPr>
          <w:rFonts w:cs="Arial"/>
        </w:rPr>
        <w:lastRenderedPageBreak/>
        <w:t>Ensayo de tracción por hendimiento (tracción indirecta) de cilindros de concreto (I.N.V E-411-13). El ensayo de tracción indirecta se realizó como parámetro de comprobación, teniendo en cuenta que existe una relación entre su valor y el valor de la resistencia a la compresión el cual equivale al 10%</w:t>
      </w:r>
      <w:r w:rsidR="003309A0">
        <w:rPr>
          <w:rFonts w:cs="Arial"/>
        </w:rPr>
        <w:t xml:space="preserve"> [5]</w:t>
      </w:r>
      <w:r w:rsidRPr="00EE26BE">
        <w:rPr>
          <w:rFonts w:cs="Arial"/>
        </w:rPr>
        <w:t>.</w:t>
      </w:r>
    </w:p>
    <w:p w14:paraId="41482ACC" w14:textId="77777777" w:rsidR="008B79A6" w:rsidRDefault="008B79A6" w:rsidP="008B79A6"/>
    <w:p w14:paraId="089EB0E0" w14:textId="14DEA968" w:rsidR="008B79A6" w:rsidRDefault="008B79A6" w:rsidP="008B79A6">
      <w:pPr>
        <w:rPr>
          <w:rFonts w:cs="Arial"/>
        </w:rPr>
      </w:pPr>
      <w:r w:rsidRPr="00EE26BE">
        <w:rPr>
          <w:rFonts w:cs="Arial"/>
        </w:rPr>
        <w:t xml:space="preserve">Resistencia a la flexión del concreto usando una viga simplemente apoyada y cargada en los tercios de la luz libre (I.N.V E-414-13). </w:t>
      </w:r>
      <w:r w:rsidRPr="00F317FD">
        <w:rPr>
          <w:rFonts w:cs="Arial"/>
        </w:rPr>
        <w:t>Este ensayo permite determinar la resistencia a la flexión que presenta un espécimen de concreto cuando se encuentra apoyado en los extremos de su cara longitudinal y es cargado en los tercios de la luz libre entre los apoyos.</w:t>
      </w:r>
    </w:p>
    <w:p w14:paraId="1CB9BB77" w14:textId="77777777" w:rsidR="000C4D6E" w:rsidRDefault="000C4D6E" w:rsidP="008B79A6">
      <w:pPr>
        <w:rPr>
          <w:rFonts w:cs="Arial"/>
        </w:rPr>
      </w:pPr>
    </w:p>
    <w:p w14:paraId="4EB0506E" w14:textId="09FE8530" w:rsidR="000C4D6E" w:rsidRPr="00EE26BE" w:rsidRDefault="000C4D6E" w:rsidP="00EE26BE">
      <w:pPr>
        <w:rPr>
          <w:rFonts w:cs="Arial"/>
        </w:rPr>
      </w:pPr>
      <w:r w:rsidRPr="00EE26BE">
        <w:rPr>
          <w:rFonts w:cs="Arial"/>
        </w:rPr>
        <w:t>El módulo de rotura presenta valores que varían entre un 10% y 20% de la resistencia a la compresión</w:t>
      </w:r>
      <w:r w:rsidR="003309A0">
        <w:rPr>
          <w:rFonts w:cs="Arial"/>
        </w:rPr>
        <w:t xml:space="preserve"> [5]</w:t>
      </w:r>
      <w:r w:rsidR="00EE26BE">
        <w:rPr>
          <w:rFonts w:cs="Arial"/>
        </w:rPr>
        <w:t>. Una relación aproximada, que p</w:t>
      </w:r>
      <w:r w:rsidRPr="00EE26BE">
        <w:rPr>
          <w:rFonts w:cs="Arial"/>
        </w:rPr>
        <w:t>uede utilizarse cuando no se disponga de ensayos a flexión, es la siguiente:</w:t>
      </w:r>
    </w:p>
    <w:p w14:paraId="5D0A62A7" w14:textId="77777777" w:rsidR="000C4D6E" w:rsidRDefault="000C4D6E" w:rsidP="000C4D6E">
      <w:pPr>
        <w:rPr>
          <w:rFonts w:cs="Arial"/>
          <w:szCs w:val="24"/>
        </w:rPr>
      </w:pPr>
    </w:p>
    <w:p w14:paraId="72778093" w14:textId="03703D84" w:rsidR="000C4D6E" w:rsidRDefault="000C4D6E" w:rsidP="00697026">
      <w:pPr>
        <w:jc w:val="right"/>
        <w:rPr>
          <w:rFonts w:eastAsiaTheme="minorEastAsia" w:cs="Arial"/>
          <w:szCs w:val="24"/>
        </w:rPr>
      </w:pPr>
      <m:oMath>
        <m:r>
          <w:rPr>
            <w:rFonts w:ascii="Cambria Math" w:hAnsi="Cambria Math" w:cs="Arial"/>
            <w:szCs w:val="24"/>
          </w:rPr>
          <m:t>MR=</m:t>
        </m:r>
        <m:sSup>
          <m:sSupPr>
            <m:ctrlPr>
              <w:rPr>
                <w:rFonts w:ascii="Cambria Math" w:hAnsi="Cambria Math" w:cs="Arial"/>
                <w:i/>
                <w:szCs w:val="24"/>
              </w:rPr>
            </m:ctrlPr>
          </m:sSupPr>
          <m:e>
            <m:r>
              <w:rPr>
                <w:rFonts w:ascii="Cambria Math" w:hAnsi="Cambria Math" w:cs="Arial"/>
                <w:szCs w:val="24"/>
              </w:rPr>
              <m:t>k(RC)</m:t>
            </m:r>
          </m:e>
          <m:sup>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 xml:space="preserve">2  </m:t>
                </m:r>
              </m:den>
            </m:f>
          </m:sup>
        </m:sSup>
        <m:r>
          <w:rPr>
            <w:rFonts w:ascii="Cambria Math" w:hAnsi="Cambria Math" w:cs="Arial"/>
            <w:szCs w:val="24"/>
          </w:rPr>
          <m:t xml:space="preserve"> </m:t>
        </m:r>
      </m:oMath>
      <w:r>
        <w:rPr>
          <w:rFonts w:eastAsiaTheme="minorEastAsia" w:cs="Arial"/>
          <w:szCs w:val="24"/>
        </w:rPr>
        <w:t xml:space="preserve">  </w:t>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697026">
        <w:rPr>
          <w:rFonts w:eastAsiaTheme="minorEastAsia" w:cs="Arial"/>
          <w:szCs w:val="24"/>
        </w:rPr>
        <w:tab/>
      </w:r>
      <w:r w:rsidR="00F80CCD">
        <w:rPr>
          <w:rFonts w:eastAsiaTheme="minorEastAsia" w:cs="Arial"/>
          <w:szCs w:val="24"/>
        </w:rPr>
        <w:tab/>
      </w:r>
      <w:r w:rsidR="00F80CCD">
        <w:rPr>
          <w:rFonts w:eastAsiaTheme="minorEastAsia" w:cs="Arial"/>
          <w:szCs w:val="24"/>
        </w:rPr>
        <w:tab/>
      </w:r>
      <w:r w:rsidR="00F80CCD">
        <w:rPr>
          <w:rFonts w:eastAsiaTheme="minorEastAsia" w:cs="Arial"/>
          <w:szCs w:val="24"/>
        </w:rPr>
        <w:tab/>
      </w:r>
      <w:r w:rsidR="00F80CCD">
        <w:rPr>
          <w:rFonts w:eastAsiaTheme="minorEastAsia" w:cs="Arial"/>
          <w:szCs w:val="24"/>
        </w:rPr>
        <w:tab/>
      </w:r>
      <w:r w:rsidR="00F80CCD">
        <w:rPr>
          <w:rFonts w:eastAsiaTheme="minorEastAsia" w:cs="Arial"/>
          <w:szCs w:val="24"/>
        </w:rPr>
        <w:tab/>
      </w:r>
      <w:r w:rsidR="00F80CCD">
        <w:rPr>
          <w:rFonts w:eastAsiaTheme="minorEastAsia" w:cs="Arial"/>
          <w:szCs w:val="24"/>
        </w:rPr>
        <w:tab/>
      </w:r>
      <w:r w:rsidR="00F80CCD">
        <w:rPr>
          <w:rFonts w:eastAsiaTheme="minorEastAsia" w:cs="Arial"/>
          <w:szCs w:val="24"/>
        </w:rPr>
        <w:tab/>
      </w:r>
      <w:r w:rsidR="00F80CCD">
        <w:rPr>
          <w:rFonts w:eastAsiaTheme="minorEastAsia" w:cs="Arial"/>
          <w:szCs w:val="24"/>
        </w:rPr>
        <w:tab/>
      </w:r>
      <w:r w:rsidR="00F80CCD">
        <w:rPr>
          <w:rFonts w:eastAsiaTheme="minorEastAsia" w:cs="Arial"/>
          <w:szCs w:val="24"/>
        </w:rPr>
        <w:tab/>
      </w:r>
      <w:r w:rsidR="00F80CCD">
        <w:rPr>
          <w:rFonts w:eastAsiaTheme="minorEastAsia" w:cs="Arial"/>
          <w:szCs w:val="24"/>
        </w:rPr>
        <w:tab/>
      </w:r>
      <w:r w:rsidR="00F80CCD">
        <w:rPr>
          <w:rFonts w:eastAsiaTheme="minorEastAsia" w:cs="Arial"/>
          <w:szCs w:val="24"/>
        </w:rPr>
        <w:tab/>
      </w:r>
      <w:r w:rsidR="00F80CCD">
        <w:rPr>
          <w:rFonts w:eastAsiaTheme="minorEastAsia" w:cs="Arial"/>
          <w:szCs w:val="24"/>
        </w:rPr>
        <w:tab/>
      </w:r>
      <w:r w:rsidR="00F80CCD">
        <w:rPr>
          <w:rFonts w:eastAsiaTheme="minorEastAsia" w:cs="Arial"/>
          <w:szCs w:val="24"/>
        </w:rPr>
        <w:tab/>
      </w:r>
      <w:r w:rsidR="00F80CCD">
        <w:rPr>
          <w:rFonts w:eastAsiaTheme="minorEastAsia" w:cs="Arial"/>
          <w:szCs w:val="24"/>
        </w:rPr>
        <w:tab/>
      </w:r>
      <w:r w:rsidR="00F80CCD">
        <w:rPr>
          <w:rFonts w:eastAsiaTheme="minorEastAsia" w:cs="Arial"/>
          <w:szCs w:val="24"/>
        </w:rPr>
        <w:tab/>
      </w:r>
      <w:r w:rsidR="00F80CCD">
        <w:rPr>
          <w:rFonts w:eastAsiaTheme="minorEastAsia" w:cs="Arial"/>
          <w:szCs w:val="24"/>
        </w:rPr>
        <w:tab/>
      </w:r>
      <w:r>
        <w:rPr>
          <w:rFonts w:eastAsiaTheme="minorEastAsia" w:cs="Arial"/>
          <w:szCs w:val="24"/>
        </w:rPr>
        <w:t>(1)</w:t>
      </w:r>
    </w:p>
    <w:p w14:paraId="6D8C746C" w14:textId="77777777" w:rsidR="000C4D6E" w:rsidRDefault="000C4D6E" w:rsidP="000C4D6E">
      <w:pPr>
        <w:jc w:val="left"/>
        <w:rPr>
          <w:rFonts w:eastAsiaTheme="minorEastAsia" w:cs="Arial"/>
          <w:szCs w:val="24"/>
        </w:rPr>
      </w:pPr>
    </w:p>
    <w:p w14:paraId="405B382A" w14:textId="77777777" w:rsidR="000C4D6E" w:rsidRPr="002357A7" w:rsidRDefault="000C4D6E" w:rsidP="000C4D6E">
      <w:pPr>
        <w:jc w:val="left"/>
        <w:rPr>
          <w:rFonts w:eastAsiaTheme="minorEastAsia" w:cs="Arial"/>
          <w:szCs w:val="24"/>
        </w:rPr>
      </w:pPr>
    </w:p>
    <w:p w14:paraId="06867083" w14:textId="77777777" w:rsidR="000C4D6E" w:rsidRDefault="000C4D6E" w:rsidP="000C4D6E">
      <w:pPr>
        <w:rPr>
          <w:rFonts w:eastAsiaTheme="minorEastAsia" w:cs="Arial"/>
          <w:szCs w:val="24"/>
        </w:rPr>
      </w:pPr>
      <w:r>
        <w:rPr>
          <w:rFonts w:eastAsiaTheme="minorEastAsia" w:cs="Arial"/>
          <w:szCs w:val="24"/>
        </w:rPr>
        <w:t>Dónde:</w:t>
      </w:r>
    </w:p>
    <w:p w14:paraId="6E970F7A" w14:textId="77777777" w:rsidR="000C4D6E" w:rsidRDefault="000C4D6E" w:rsidP="000C4D6E">
      <w:pPr>
        <w:rPr>
          <w:rFonts w:cs="Arial"/>
          <w:szCs w:val="24"/>
        </w:rPr>
      </w:pPr>
      <w:r w:rsidRPr="002357A7">
        <w:rPr>
          <w:rFonts w:cs="Arial"/>
          <w:i/>
          <w:szCs w:val="24"/>
        </w:rPr>
        <w:t>MR</w:t>
      </w:r>
      <w:r>
        <w:rPr>
          <w:rFonts w:cs="Arial"/>
          <w:szCs w:val="24"/>
        </w:rPr>
        <w:t xml:space="preserve"> = Módulo de rotura estimado para el concreto (Kg/cm</w:t>
      </w:r>
      <w:r>
        <w:rPr>
          <w:rFonts w:cs="Arial"/>
          <w:szCs w:val="24"/>
          <w:vertAlign w:val="superscript"/>
        </w:rPr>
        <w:t>2</w:t>
      </w:r>
      <w:r>
        <w:rPr>
          <w:rFonts w:cs="Arial"/>
          <w:szCs w:val="24"/>
        </w:rPr>
        <w:t>)</w:t>
      </w:r>
    </w:p>
    <w:p w14:paraId="3439BCDF" w14:textId="77777777" w:rsidR="000C4D6E" w:rsidRDefault="000C4D6E" w:rsidP="000C4D6E">
      <w:pPr>
        <w:rPr>
          <w:rFonts w:cs="Arial"/>
          <w:szCs w:val="24"/>
        </w:rPr>
      </w:pPr>
      <w:r w:rsidRPr="002357A7">
        <w:rPr>
          <w:rFonts w:cs="Arial"/>
          <w:i/>
          <w:szCs w:val="24"/>
        </w:rPr>
        <w:t>RC</w:t>
      </w:r>
      <w:r>
        <w:rPr>
          <w:rFonts w:cs="Arial"/>
          <w:szCs w:val="24"/>
        </w:rPr>
        <w:t xml:space="preserve"> = Resistencia a la compresión obtenida en el concreto (Kg/cm</w:t>
      </w:r>
      <w:r>
        <w:rPr>
          <w:rFonts w:cs="Arial"/>
          <w:szCs w:val="24"/>
          <w:vertAlign w:val="superscript"/>
        </w:rPr>
        <w:t>2</w:t>
      </w:r>
      <w:r>
        <w:rPr>
          <w:rFonts w:cs="Arial"/>
          <w:szCs w:val="24"/>
        </w:rPr>
        <w:t>)</w:t>
      </w:r>
    </w:p>
    <w:p w14:paraId="260F931A" w14:textId="77777777" w:rsidR="000C4D6E" w:rsidRPr="002357A7" w:rsidRDefault="000C4D6E" w:rsidP="000C4D6E">
      <w:pPr>
        <w:rPr>
          <w:rFonts w:cs="Arial"/>
          <w:szCs w:val="24"/>
        </w:rPr>
      </w:pPr>
      <w:r w:rsidRPr="002357A7">
        <w:rPr>
          <w:rFonts w:cs="Arial"/>
          <w:i/>
          <w:szCs w:val="24"/>
        </w:rPr>
        <w:t>k</w:t>
      </w:r>
      <w:r>
        <w:rPr>
          <w:rFonts w:cs="Arial"/>
          <w:szCs w:val="24"/>
        </w:rPr>
        <w:t xml:space="preserve"> = Constante que varía normalmente entre 2.0 y 2.7, para resistencias en Kg/cm</w:t>
      </w:r>
      <w:r>
        <w:rPr>
          <w:rFonts w:cs="Arial"/>
          <w:szCs w:val="24"/>
          <w:vertAlign w:val="superscript"/>
        </w:rPr>
        <w:t>2</w:t>
      </w:r>
      <w:r>
        <w:rPr>
          <w:rFonts w:cs="Arial"/>
          <w:szCs w:val="24"/>
        </w:rPr>
        <w:t xml:space="preserve"> a 28 días</w:t>
      </w:r>
    </w:p>
    <w:p w14:paraId="3E8B08FD" w14:textId="77777777" w:rsidR="000C4D6E" w:rsidRDefault="000C4D6E" w:rsidP="000C4D6E">
      <w:pPr>
        <w:rPr>
          <w:rFonts w:cs="Arial"/>
          <w:szCs w:val="24"/>
        </w:rPr>
      </w:pPr>
    </w:p>
    <w:p w14:paraId="76E4A2C1" w14:textId="77777777" w:rsidR="000C4D6E" w:rsidRDefault="000C4D6E" w:rsidP="000C4D6E">
      <w:pPr>
        <w:rPr>
          <w:rFonts w:cs="Arial"/>
          <w:szCs w:val="24"/>
        </w:rPr>
      </w:pPr>
      <w:r>
        <w:rPr>
          <w:rFonts w:cs="Arial"/>
          <w:szCs w:val="24"/>
        </w:rPr>
        <w:t xml:space="preserve">Para realizar una comparación del módulo de rotura entre la relación teórica y el resultado de laboratorio se utilizó un valor de </w:t>
      </w:r>
      <w:r w:rsidRPr="002357A7">
        <w:rPr>
          <w:rFonts w:cs="Arial"/>
          <w:i/>
          <w:szCs w:val="24"/>
        </w:rPr>
        <w:t>k</w:t>
      </w:r>
      <w:r>
        <w:rPr>
          <w:rFonts w:cs="Arial"/>
          <w:i/>
          <w:szCs w:val="24"/>
        </w:rPr>
        <w:t xml:space="preserve"> </w:t>
      </w:r>
      <w:r>
        <w:rPr>
          <w:rFonts w:cs="Arial"/>
          <w:szCs w:val="24"/>
        </w:rPr>
        <w:t>= 2.25, que de acuerdo a la teoría este valor varía en función de la calidad de los agregados utilizados en la mezcla, de tal forma que reemplazando este valor y la resistencia a la compresión respectiva tenemos:</w:t>
      </w:r>
    </w:p>
    <w:p w14:paraId="3C44C5F1" w14:textId="77777777" w:rsidR="000C4D6E" w:rsidRDefault="000C4D6E" w:rsidP="000C4D6E">
      <w:pPr>
        <w:rPr>
          <w:rFonts w:cs="Arial"/>
          <w:szCs w:val="24"/>
        </w:rPr>
      </w:pPr>
    </w:p>
    <w:p w14:paraId="356A83BF" w14:textId="77777777" w:rsidR="000C4D6E" w:rsidRPr="00140E4C" w:rsidRDefault="000C4D6E" w:rsidP="000C4D6E">
      <w:pPr>
        <w:rPr>
          <w:rFonts w:eastAsiaTheme="minorEastAsia" w:cs="Arial"/>
          <w:szCs w:val="24"/>
        </w:rPr>
      </w:pPr>
      <m:oMathPara>
        <m:oMath>
          <m:r>
            <w:rPr>
              <w:rFonts w:ascii="Cambria Math" w:hAnsi="Cambria Math" w:cs="Arial"/>
              <w:szCs w:val="24"/>
            </w:rPr>
            <m:t>MR=</m:t>
          </m:r>
          <m:sSup>
            <m:sSupPr>
              <m:ctrlPr>
                <w:rPr>
                  <w:rFonts w:ascii="Cambria Math" w:hAnsi="Cambria Math" w:cs="Arial"/>
                  <w:i/>
                  <w:szCs w:val="24"/>
                </w:rPr>
              </m:ctrlPr>
            </m:sSupPr>
            <m:e>
              <m:r>
                <w:rPr>
                  <w:rFonts w:ascii="Cambria Math" w:hAnsi="Cambria Math" w:cs="Arial"/>
                  <w:szCs w:val="24"/>
                </w:rPr>
                <m:t>2.25(351.5</m:t>
              </m:r>
              <m:f>
                <m:fPr>
                  <m:type m:val="skw"/>
                  <m:ctrlPr>
                    <w:rPr>
                      <w:rFonts w:ascii="Cambria Math" w:hAnsi="Cambria Math" w:cs="Arial"/>
                      <w:i/>
                      <w:szCs w:val="24"/>
                    </w:rPr>
                  </m:ctrlPr>
                </m:fPr>
                <m:num>
                  <m:r>
                    <w:rPr>
                      <w:rFonts w:ascii="Cambria Math" w:hAnsi="Cambria Math" w:cs="Arial"/>
                      <w:szCs w:val="24"/>
                    </w:rPr>
                    <m:t>Kg</m:t>
                  </m:r>
                </m:num>
                <m:den>
                  <m:sSup>
                    <m:sSupPr>
                      <m:ctrlPr>
                        <w:rPr>
                          <w:rFonts w:ascii="Cambria Math" w:hAnsi="Cambria Math" w:cs="Arial"/>
                          <w:i/>
                          <w:szCs w:val="24"/>
                        </w:rPr>
                      </m:ctrlPr>
                    </m:sSupPr>
                    <m:e>
                      <m:r>
                        <w:rPr>
                          <w:rFonts w:ascii="Cambria Math" w:hAnsi="Cambria Math" w:cs="Arial"/>
                          <w:szCs w:val="24"/>
                        </w:rPr>
                        <m:t>cm</m:t>
                      </m:r>
                    </m:e>
                    <m:sup>
                      <m:r>
                        <w:rPr>
                          <w:rFonts w:ascii="Cambria Math" w:hAnsi="Cambria Math" w:cs="Arial"/>
                          <w:szCs w:val="24"/>
                        </w:rPr>
                        <m:t>2</m:t>
                      </m:r>
                    </m:sup>
                  </m:sSup>
                </m:den>
              </m:f>
              <m:r>
                <w:rPr>
                  <w:rFonts w:ascii="Cambria Math" w:hAnsi="Cambria Math" w:cs="Arial"/>
                  <w:szCs w:val="24"/>
                </w:rPr>
                <m:t>)</m:t>
              </m:r>
            </m:e>
            <m:sup>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 xml:space="preserve">2  </m:t>
                  </m:r>
                </m:den>
              </m:f>
            </m:sup>
          </m:sSup>
        </m:oMath>
      </m:oMathPara>
    </w:p>
    <w:p w14:paraId="524CFE04" w14:textId="77777777" w:rsidR="000C4D6E" w:rsidRPr="00140E4C" w:rsidRDefault="000C4D6E" w:rsidP="000C4D6E">
      <w:pPr>
        <w:rPr>
          <w:rFonts w:eastAsiaTheme="minorEastAsia" w:cs="Arial"/>
          <w:szCs w:val="24"/>
        </w:rPr>
      </w:pPr>
    </w:p>
    <w:p w14:paraId="6EB9D22A" w14:textId="77777777" w:rsidR="000C4D6E" w:rsidRPr="00A25B5E" w:rsidRDefault="000C4D6E" w:rsidP="000C4D6E">
      <w:pPr>
        <w:rPr>
          <w:rFonts w:eastAsiaTheme="minorEastAsia" w:cs="Arial"/>
          <w:szCs w:val="24"/>
        </w:rPr>
      </w:pPr>
      <m:oMathPara>
        <m:oMath>
          <m:r>
            <w:rPr>
              <w:rFonts w:ascii="Cambria Math" w:hAnsi="Cambria Math" w:cs="Arial"/>
              <w:szCs w:val="24"/>
            </w:rPr>
            <m:t>MR=42.18</m:t>
          </m:r>
          <m:f>
            <m:fPr>
              <m:type m:val="skw"/>
              <m:ctrlPr>
                <w:rPr>
                  <w:rFonts w:ascii="Cambria Math" w:hAnsi="Cambria Math" w:cs="Arial"/>
                  <w:i/>
                  <w:szCs w:val="24"/>
                </w:rPr>
              </m:ctrlPr>
            </m:fPr>
            <m:num>
              <m:r>
                <w:rPr>
                  <w:rFonts w:ascii="Cambria Math" w:hAnsi="Cambria Math" w:cs="Arial"/>
                  <w:szCs w:val="24"/>
                </w:rPr>
                <m:t>Kg</m:t>
              </m:r>
            </m:num>
            <m:den>
              <m:sSup>
                <m:sSupPr>
                  <m:ctrlPr>
                    <w:rPr>
                      <w:rFonts w:ascii="Cambria Math" w:hAnsi="Cambria Math" w:cs="Arial"/>
                      <w:i/>
                      <w:szCs w:val="24"/>
                    </w:rPr>
                  </m:ctrlPr>
                </m:sSupPr>
                <m:e>
                  <m:r>
                    <w:rPr>
                      <w:rFonts w:ascii="Cambria Math" w:hAnsi="Cambria Math" w:cs="Arial"/>
                      <w:szCs w:val="24"/>
                    </w:rPr>
                    <m:t>cm</m:t>
                  </m:r>
                </m:e>
                <m:sup>
                  <m:r>
                    <w:rPr>
                      <w:rFonts w:ascii="Cambria Math" w:hAnsi="Cambria Math" w:cs="Arial"/>
                      <w:szCs w:val="24"/>
                    </w:rPr>
                    <m:t>2</m:t>
                  </m:r>
                </m:sup>
              </m:sSup>
            </m:den>
          </m:f>
          <m:r>
            <w:rPr>
              <w:rFonts w:ascii="Cambria Math" w:hAnsi="Cambria Math" w:cs="Arial"/>
              <w:szCs w:val="24"/>
            </w:rPr>
            <m:t>≡4.21Mpa</m:t>
          </m:r>
        </m:oMath>
      </m:oMathPara>
    </w:p>
    <w:p w14:paraId="2C48F639" w14:textId="77777777" w:rsidR="00A25B5E" w:rsidRDefault="00A25B5E" w:rsidP="000C4D6E">
      <w:pPr>
        <w:rPr>
          <w:rFonts w:eastAsiaTheme="minorEastAsia" w:cs="Arial"/>
          <w:szCs w:val="24"/>
        </w:rPr>
      </w:pPr>
    </w:p>
    <w:p w14:paraId="7D3C33AD" w14:textId="45528C1E" w:rsidR="00D50FE8" w:rsidRDefault="00D50FE8" w:rsidP="00D94DE5">
      <w:pPr>
        <w:pStyle w:val="Prrafodelista"/>
        <w:numPr>
          <w:ilvl w:val="0"/>
          <w:numId w:val="7"/>
        </w:numPr>
      </w:pPr>
      <w:r>
        <w:t>Análisis estadístico de datos</w:t>
      </w:r>
    </w:p>
    <w:p w14:paraId="47967060" w14:textId="77777777" w:rsidR="00D50FE8" w:rsidRDefault="00D50FE8" w:rsidP="00D50FE8"/>
    <w:p w14:paraId="15501518" w14:textId="7ACA7E0C" w:rsidR="00D50FE8" w:rsidRPr="008B79A6" w:rsidRDefault="00D50FE8" w:rsidP="00D50FE8">
      <w:r w:rsidRPr="005367AF">
        <w:rPr>
          <w:rFonts w:cs="Arial"/>
          <w:szCs w:val="24"/>
        </w:rPr>
        <w:t>Se analizó la información resultante por cada variable definida; resistencia a la compresión, resistencia a la tracción indirecta y resistencia a la flexión, s</w:t>
      </w:r>
      <w:r>
        <w:rPr>
          <w:rFonts w:cs="Arial"/>
          <w:szCs w:val="24"/>
        </w:rPr>
        <w:t>e</w:t>
      </w:r>
      <w:r w:rsidRPr="005367AF">
        <w:rPr>
          <w:rFonts w:cs="Arial"/>
          <w:szCs w:val="24"/>
        </w:rPr>
        <w:t xml:space="preserve"> utilizó la estadística para determinar parámetros como el error experimental, media aritmética, grado de significancia</w:t>
      </w:r>
      <w:r>
        <w:rPr>
          <w:rFonts w:cs="Arial"/>
          <w:szCs w:val="24"/>
        </w:rPr>
        <w:t>.</w:t>
      </w:r>
    </w:p>
    <w:p w14:paraId="10646E86" w14:textId="238BE136" w:rsidR="005E67D5" w:rsidRDefault="00D50FE8" w:rsidP="00D94DE5">
      <w:pPr>
        <w:pStyle w:val="Ttulo1"/>
        <w:numPr>
          <w:ilvl w:val="0"/>
          <w:numId w:val="8"/>
        </w:numPr>
      </w:pPr>
      <w:r>
        <w:t>RESULTADOS</w:t>
      </w:r>
      <w:r w:rsidR="00F423C4">
        <w:t xml:space="preserve"> Y DISCUSIÓN</w:t>
      </w:r>
    </w:p>
    <w:p w14:paraId="73EA1CAF" w14:textId="6302A799" w:rsidR="00972256" w:rsidRPr="00D81D67" w:rsidRDefault="00D50FE8" w:rsidP="00D81D67">
      <w:pPr>
        <w:spacing w:line="259" w:lineRule="auto"/>
      </w:pPr>
      <w:r>
        <w:t>En l</w:t>
      </w:r>
      <w:r w:rsidR="00D81D67">
        <w:t>a figura 9</w:t>
      </w:r>
      <w:r>
        <w:t xml:space="preserve"> se encuentran los resultados de la resistencia a la compresión a los 7 días de curado para los difere</w:t>
      </w:r>
      <w:r w:rsidR="00D81D67">
        <w:t xml:space="preserve">ntes porcentajes de sustitución, encontrándose que la mayor resistencia </w:t>
      </w:r>
      <w:r w:rsidR="00D81D67">
        <w:rPr>
          <w:rFonts w:cs="Arial"/>
          <w:szCs w:val="24"/>
        </w:rPr>
        <w:t xml:space="preserve">es para la muestra con sustitución del 5% equivalente en promedio a 4392.23 </w:t>
      </w:r>
      <w:r w:rsidR="00D81D67" w:rsidRPr="007F0147">
        <w:rPr>
          <w:rFonts w:cs="Arial"/>
          <w:szCs w:val="24"/>
        </w:rPr>
        <w:t>Lb/pul</w:t>
      </w:r>
      <w:r w:rsidR="00D81D67" w:rsidRPr="007F0147">
        <w:rPr>
          <w:rFonts w:cs="Arial"/>
          <w:szCs w:val="24"/>
          <w:vertAlign w:val="superscript"/>
        </w:rPr>
        <w:t>2</w:t>
      </w:r>
    </w:p>
    <w:p w14:paraId="1F355CA7" w14:textId="77777777" w:rsidR="00D50FE8" w:rsidRDefault="00D50FE8" w:rsidP="00D50FE8">
      <w:pPr>
        <w:spacing w:line="259" w:lineRule="auto"/>
        <w:jc w:val="left"/>
      </w:pPr>
    </w:p>
    <w:p w14:paraId="1E368875" w14:textId="5A1F9A66" w:rsidR="00D50FE8" w:rsidRDefault="00697026" w:rsidP="00697026">
      <w:pPr>
        <w:spacing w:after="240" w:line="259" w:lineRule="auto"/>
        <w:jc w:val="center"/>
      </w:pPr>
      <w:r>
        <w:rPr>
          <w:noProof/>
          <w:lang w:eastAsia="es-CO"/>
        </w:rPr>
        <w:drawing>
          <wp:inline distT="0" distB="0" distL="0" distR="0" wp14:anchorId="43834AEE" wp14:editId="39F07E07">
            <wp:extent cx="4322445" cy="241427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2445" cy="2414270"/>
                    </a:xfrm>
                    <a:prstGeom prst="rect">
                      <a:avLst/>
                    </a:prstGeom>
                    <a:noFill/>
                  </pic:spPr>
                </pic:pic>
              </a:graphicData>
            </a:graphic>
          </wp:inline>
        </w:drawing>
      </w:r>
    </w:p>
    <w:p w14:paraId="3801982C" w14:textId="4DAFBEDB" w:rsidR="00D81D67" w:rsidRPr="00E249C7" w:rsidRDefault="00D81D67" w:rsidP="00D81D67">
      <w:pPr>
        <w:pStyle w:val="Epgrafe"/>
        <w:spacing w:after="0"/>
        <w:jc w:val="center"/>
        <w:rPr>
          <w:rFonts w:cs="Arial"/>
          <w:b w:val="0"/>
          <w:color w:val="auto"/>
          <w:sz w:val="20"/>
          <w:szCs w:val="20"/>
        </w:rPr>
      </w:pPr>
      <w:r w:rsidRPr="00697026">
        <w:rPr>
          <w:rFonts w:cs="Arial"/>
          <w:color w:val="auto"/>
          <w:sz w:val="20"/>
          <w:szCs w:val="20"/>
        </w:rPr>
        <w:t xml:space="preserve">Figura </w:t>
      </w:r>
      <w:r w:rsidRPr="00697026">
        <w:rPr>
          <w:rFonts w:cs="Arial"/>
          <w:color w:val="auto"/>
          <w:sz w:val="20"/>
          <w:szCs w:val="20"/>
        </w:rPr>
        <w:fldChar w:fldCharType="begin"/>
      </w:r>
      <w:r w:rsidRPr="00697026">
        <w:rPr>
          <w:rFonts w:cs="Arial"/>
          <w:color w:val="auto"/>
          <w:sz w:val="20"/>
          <w:szCs w:val="20"/>
        </w:rPr>
        <w:instrText xml:space="preserve"> SEQ Figura \* ARABIC </w:instrText>
      </w:r>
      <w:r w:rsidRPr="00697026">
        <w:rPr>
          <w:rFonts w:cs="Arial"/>
          <w:color w:val="auto"/>
          <w:sz w:val="20"/>
          <w:szCs w:val="20"/>
        </w:rPr>
        <w:fldChar w:fldCharType="separate"/>
      </w:r>
      <w:r w:rsidR="00B26B42" w:rsidRPr="00697026">
        <w:rPr>
          <w:rFonts w:cs="Arial"/>
          <w:noProof/>
          <w:color w:val="auto"/>
          <w:sz w:val="20"/>
          <w:szCs w:val="20"/>
        </w:rPr>
        <w:t>9</w:t>
      </w:r>
      <w:r w:rsidRPr="00697026">
        <w:rPr>
          <w:rFonts w:cs="Arial"/>
          <w:color w:val="auto"/>
          <w:sz w:val="20"/>
          <w:szCs w:val="20"/>
        </w:rPr>
        <w:fldChar w:fldCharType="end"/>
      </w:r>
      <w:r w:rsidR="00697026">
        <w:rPr>
          <w:rFonts w:cs="Arial"/>
          <w:color w:val="auto"/>
          <w:sz w:val="20"/>
          <w:szCs w:val="20"/>
        </w:rPr>
        <w:t>.</w:t>
      </w:r>
      <w:r w:rsidRPr="00E249C7">
        <w:rPr>
          <w:rFonts w:cs="Arial"/>
          <w:b w:val="0"/>
          <w:color w:val="auto"/>
          <w:sz w:val="20"/>
          <w:szCs w:val="20"/>
        </w:rPr>
        <w:t xml:space="preserve"> </w:t>
      </w:r>
      <w:r w:rsidRPr="00D81D67">
        <w:rPr>
          <w:rFonts w:cs="Arial"/>
          <w:b w:val="0"/>
          <w:color w:val="auto"/>
          <w:sz w:val="20"/>
          <w:szCs w:val="20"/>
        </w:rPr>
        <w:t xml:space="preserve">Ensayo compresión 7 días </w:t>
      </w:r>
      <w:r>
        <w:rPr>
          <w:rFonts w:cs="Arial"/>
          <w:b w:val="0"/>
          <w:color w:val="auto"/>
          <w:sz w:val="20"/>
          <w:szCs w:val="20"/>
        </w:rPr>
        <w:t>muestras patrón</w:t>
      </w:r>
      <w:r w:rsidRPr="00D81D67">
        <w:rPr>
          <w:rFonts w:cs="Arial"/>
          <w:b w:val="0"/>
          <w:color w:val="auto"/>
          <w:sz w:val="20"/>
          <w:szCs w:val="20"/>
        </w:rPr>
        <w:t xml:space="preserve"> y sustituciones al 5%, 15% y 30%</w:t>
      </w:r>
    </w:p>
    <w:p w14:paraId="30378F4D" w14:textId="492FC9A4" w:rsidR="00D81D67" w:rsidRPr="00E249C7" w:rsidRDefault="00D81D67" w:rsidP="00D81D67">
      <w:pPr>
        <w:spacing w:line="276" w:lineRule="auto"/>
        <w:jc w:val="center"/>
        <w:rPr>
          <w:rFonts w:cs="Arial"/>
          <w:sz w:val="20"/>
          <w:szCs w:val="24"/>
        </w:rPr>
      </w:pPr>
      <w:r w:rsidRPr="00697026">
        <w:rPr>
          <w:rFonts w:cs="Arial"/>
          <w:b/>
          <w:sz w:val="20"/>
          <w:szCs w:val="24"/>
        </w:rPr>
        <w:t>Fuente:</w:t>
      </w:r>
      <w:r w:rsidRPr="00E249C7">
        <w:rPr>
          <w:rFonts w:cs="Arial"/>
          <w:sz w:val="20"/>
          <w:szCs w:val="24"/>
        </w:rPr>
        <w:t xml:space="preserve"> </w:t>
      </w:r>
      <w:r w:rsidR="009A71C6">
        <w:rPr>
          <w:rFonts w:cs="Arial"/>
          <w:sz w:val="20"/>
          <w:szCs w:val="24"/>
        </w:rPr>
        <w:t>Los autores</w:t>
      </w:r>
    </w:p>
    <w:p w14:paraId="5C360DEE" w14:textId="77777777" w:rsidR="00D50FE8" w:rsidRDefault="00D50FE8">
      <w:pPr>
        <w:spacing w:after="160" w:line="259" w:lineRule="auto"/>
        <w:jc w:val="left"/>
      </w:pPr>
    </w:p>
    <w:p w14:paraId="19A1D3D6" w14:textId="2255349C" w:rsidR="00D81D67" w:rsidRDefault="00D81D67" w:rsidP="00D81D67">
      <w:pPr>
        <w:spacing w:line="259" w:lineRule="auto"/>
      </w:pPr>
      <w:r>
        <w:t xml:space="preserve">En la figura 10 se encuentran los resultados de la resistencia a la compresión a los 14 días de curado para los diferentes porcentajes de sustitución, encontrándose que la mayor resistencia </w:t>
      </w:r>
      <w:r>
        <w:rPr>
          <w:rFonts w:cs="Arial"/>
          <w:szCs w:val="24"/>
        </w:rPr>
        <w:t xml:space="preserve">es para la muestra </w:t>
      </w:r>
      <w:r>
        <w:t xml:space="preserve">patrón equivalente en promedio a 4763.09 </w:t>
      </w:r>
      <w:r w:rsidRPr="007F0147">
        <w:t>Lb/pul</w:t>
      </w:r>
      <w:r w:rsidRPr="007F0147">
        <w:rPr>
          <w:vertAlign w:val="superscript"/>
        </w:rPr>
        <w:t>2</w:t>
      </w:r>
    </w:p>
    <w:p w14:paraId="39CFFD3E" w14:textId="77777777" w:rsidR="00D81D67" w:rsidRDefault="00D81D67" w:rsidP="00D81D67">
      <w:pPr>
        <w:spacing w:line="259" w:lineRule="auto"/>
      </w:pPr>
    </w:p>
    <w:p w14:paraId="3A71CD4B" w14:textId="06A825CC" w:rsidR="00697026" w:rsidRDefault="00697026" w:rsidP="00697026">
      <w:pPr>
        <w:spacing w:after="240" w:line="259" w:lineRule="auto"/>
        <w:jc w:val="center"/>
      </w:pPr>
      <w:r>
        <w:rPr>
          <w:noProof/>
          <w:lang w:eastAsia="es-CO"/>
        </w:rPr>
        <w:drawing>
          <wp:inline distT="0" distB="0" distL="0" distR="0" wp14:anchorId="7164F0FC" wp14:editId="0C694C89">
            <wp:extent cx="4322445" cy="2414270"/>
            <wp:effectExtent l="0" t="0" r="190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2445" cy="2414270"/>
                    </a:xfrm>
                    <a:prstGeom prst="rect">
                      <a:avLst/>
                    </a:prstGeom>
                    <a:noFill/>
                  </pic:spPr>
                </pic:pic>
              </a:graphicData>
            </a:graphic>
          </wp:inline>
        </w:drawing>
      </w:r>
    </w:p>
    <w:p w14:paraId="3ADD76FC" w14:textId="4575F60C" w:rsidR="00697026" w:rsidRPr="00E249C7" w:rsidRDefault="00697026" w:rsidP="00697026">
      <w:pPr>
        <w:pStyle w:val="Epgrafe"/>
        <w:spacing w:after="0"/>
        <w:jc w:val="center"/>
        <w:rPr>
          <w:rFonts w:cs="Arial"/>
          <w:b w:val="0"/>
          <w:color w:val="auto"/>
          <w:sz w:val="20"/>
          <w:szCs w:val="20"/>
        </w:rPr>
      </w:pPr>
      <w:r w:rsidRPr="00697026">
        <w:rPr>
          <w:rFonts w:cs="Arial"/>
          <w:color w:val="auto"/>
          <w:sz w:val="20"/>
          <w:szCs w:val="20"/>
        </w:rPr>
        <w:t xml:space="preserve">Figura </w:t>
      </w:r>
      <w:r w:rsidRPr="00697026">
        <w:rPr>
          <w:rFonts w:cs="Arial"/>
          <w:color w:val="auto"/>
          <w:sz w:val="20"/>
          <w:szCs w:val="20"/>
        </w:rPr>
        <w:fldChar w:fldCharType="begin"/>
      </w:r>
      <w:r w:rsidRPr="00697026">
        <w:rPr>
          <w:rFonts w:cs="Arial"/>
          <w:color w:val="auto"/>
          <w:sz w:val="20"/>
          <w:szCs w:val="20"/>
        </w:rPr>
        <w:instrText xml:space="preserve"> SEQ Figura \* ARABIC </w:instrText>
      </w:r>
      <w:r w:rsidRPr="00697026">
        <w:rPr>
          <w:rFonts w:cs="Arial"/>
          <w:color w:val="auto"/>
          <w:sz w:val="20"/>
          <w:szCs w:val="20"/>
        </w:rPr>
        <w:fldChar w:fldCharType="separate"/>
      </w:r>
      <w:r w:rsidRPr="00697026">
        <w:rPr>
          <w:rFonts w:cs="Arial"/>
          <w:noProof/>
          <w:color w:val="auto"/>
          <w:sz w:val="20"/>
          <w:szCs w:val="20"/>
        </w:rPr>
        <w:t>10</w:t>
      </w:r>
      <w:r w:rsidRPr="00697026">
        <w:rPr>
          <w:rFonts w:cs="Arial"/>
          <w:color w:val="auto"/>
          <w:sz w:val="20"/>
          <w:szCs w:val="20"/>
        </w:rPr>
        <w:fldChar w:fldCharType="end"/>
      </w:r>
      <w:r w:rsidRPr="00697026">
        <w:rPr>
          <w:rFonts w:cs="Arial"/>
          <w:color w:val="auto"/>
          <w:sz w:val="20"/>
          <w:szCs w:val="20"/>
        </w:rPr>
        <w:t>.</w:t>
      </w:r>
      <w:r w:rsidRPr="00E249C7">
        <w:rPr>
          <w:rFonts w:cs="Arial"/>
          <w:b w:val="0"/>
          <w:color w:val="auto"/>
          <w:sz w:val="20"/>
          <w:szCs w:val="20"/>
        </w:rPr>
        <w:t xml:space="preserve"> </w:t>
      </w:r>
      <w:r w:rsidRPr="00D81D67">
        <w:rPr>
          <w:rFonts w:cs="Arial"/>
          <w:b w:val="0"/>
          <w:color w:val="auto"/>
          <w:sz w:val="20"/>
          <w:szCs w:val="20"/>
        </w:rPr>
        <w:t xml:space="preserve">Ensayo compresión </w:t>
      </w:r>
      <w:r>
        <w:rPr>
          <w:rFonts w:cs="Arial"/>
          <w:b w:val="0"/>
          <w:color w:val="auto"/>
          <w:sz w:val="20"/>
          <w:szCs w:val="20"/>
        </w:rPr>
        <w:t>14</w:t>
      </w:r>
      <w:r w:rsidRPr="00D81D67">
        <w:rPr>
          <w:rFonts w:cs="Arial"/>
          <w:b w:val="0"/>
          <w:color w:val="auto"/>
          <w:sz w:val="20"/>
          <w:szCs w:val="20"/>
        </w:rPr>
        <w:t xml:space="preserve"> días </w:t>
      </w:r>
      <w:r>
        <w:rPr>
          <w:rFonts w:cs="Arial"/>
          <w:b w:val="0"/>
          <w:color w:val="auto"/>
          <w:sz w:val="20"/>
          <w:szCs w:val="20"/>
        </w:rPr>
        <w:t>muestras patrón</w:t>
      </w:r>
      <w:r w:rsidRPr="00D81D67">
        <w:rPr>
          <w:rFonts w:cs="Arial"/>
          <w:b w:val="0"/>
          <w:color w:val="auto"/>
          <w:sz w:val="20"/>
          <w:szCs w:val="20"/>
        </w:rPr>
        <w:t xml:space="preserve"> y sustituciones al 5%, 15% y 30%</w:t>
      </w:r>
    </w:p>
    <w:p w14:paraId="5D2A78FD" w14:textId="77777777" w:rsidR="00697026" w:rsidRPr="00E249C7" w:rsidRDefault="00697026" w:rsidP="00697026">
      <w:pPr>
        <w:spacing w:line="276" w:lineRule="auto"/>
        <w:jc w:val="center"/>
        <w:rPr>
          <w:rFonts w:cs="Arial"/>
          <w:sz w:val="20"/>
          <w:szCs w:val="24"/>
        </w:rPr>
      </w:pPr>
      <w:r w:rsidRPr="00697026">
        <w:rPr>
          <w:rFonts w:cs="Arial"/>
          <w:b/>
          <w:sz w:val="20"/>
          <w:szCs w:val="24"/>
        </w:rPr>
        <w:t>Fuente:</w:t>
      </w:r>
      <w:r>
        <w:rPr>
          <w:rFonts w:cs="Arial"/>
          <w:sz w:val="20"/>
          <w:szCs w:val="24"/>
        </w:rPr>
        <w:t xml:space="preserve"> Los autores</w:t>
      </w:r>
    </w:p>
    <w:p w14:paraId="3BB56F0B" w14:textId="77777777" w:rsidR="00697026" w:rsidRDefault="00697026" w:rsidP="00D81D67">
      <w:pPr>
        <w:spacing w:line="259" w:lineRule="auto"/>
      </w:pPr>
    </w:p>
    <w:p w14:paraId="4049C42A" w14:textId="77777777" w:rsidR="00697026" w:rsidRDefault="00697026" w:rsidP="00D81D67">
      <w:pPr>
        <w:spacing w:line="259" w:lineRule="auto"/>
      </w:pPr>
    </w:p>
    <w:p w14:paraId="1A261ABF" w14:textId="77777777" w:rsidR="00A25B5E" w:rsidRDefault="00A25B5E" w:rsidP="00A25B5E">
      <w:pPr>
        <w:spacing w:line="259" w:lineRule="auto"/>
      </w:pPr>
      <w:r>
        <w:t xml:space="preserve">En la figura 11 se encuentran los resultados de la resistencia a la compresión a los 28 días de curado para los diferentes porcentajes de sustitución, encontrándose que la mayor resistencia </w:t>
      </w:r>
      <w:r>
        <w:rPr>
          <w:rFonts w:cs="Arial"/>
          <w:szCs w:val="24"/>
        </w:rPr>
        <w:t xml:space="preserve">es para la muestra con sustitución del 5% equivalente en promedio </w:t>
      </w:r>
      <w:r>
        <w:t xml:space="preserve">5101.10 </w:t>
      </w:r>
      <w:r w:rsidRPr="007F0147">
        <w:t>Lb/pul</w:t>
      </w:r>
      <w:r w:rsidRPr="007F0147">
        <w:rPr>
          <w:vertAlign w:val="superscript"/>
        </w:rPr>
        <w:t>2</w:t>
      </w:r>
    </w:p>
    <w:p w14:paraId="1C844A61" w14:textId="77777777" w:rsidR="00A25B5E" w:rsidRPr="00D81D67" w:rsidRDefault="00A25B5E" w:rsidP="00D81D67">
      <w:pPr>
        <w:spacing w:line="259" w:lineRule="auto"/>
      </w:pPr>
    </w:p>
    <w:p w14:paraId="45E61126" w14:textId="7A766DE0" w:rsidR="00D81D67" w:rsidRDefault="00697026" w:rsidP="00697026">
      <w:pPr>
        <w:spacing w:after="240"/>
        <w:jc w:val="center"/>
      </w:pPr>
      <w:r>
        <w:rPr>
          <w:noProof/>
          <w:lang w:eastAsia="es-CO"/>
        </w:rPr>
        <w:lastRenderedPageBreak/>
        <w:drawing>
          <wp:inline distT="0" distB="0" distL="0" distR="0" wp14:anchorId="41F14DC6" wp14:editId="3212132D">
            <wp:extent cx="4322445" cy="241427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2445" cy="2414270"/>
                    </a:xfrm>
                    <a:prstGeom prst="rect">
                      <a:avLst/>
                    </a:prstGeom>
                    <a:noFill/>
                  </pic:spPr>
                </pic:pic>
              </a:graphicData>
            </a:graphic>
          </wp:inline>
        </w:drawing>
      </w:r>
    </w:p>
    <w:p w14:paraId="726CDB98" w14:textId="7BBEA81F" w:rsidR="00D81D67" w:rsidRPr="00E249C7" w:rsidRDefault="00D81D67" w:rsidP="00D81D67">
      <w:pPr>
        <w:pStyle w:val="Epgrafe"/>
        <w:spacing w:after="0"/>
        <w:jc w:val="center"/>
        <w:rPr>
          <w:rFonts w:cs="Arial"/>
          <w:b w:val="0"/>
          <w:color w:val="auto"/>
          <w:sz w:val="20"/>
          <w:szCs w:val="20"/>
        </w:rPr>
      </w:pPr>
      <w:r w:rsidRPr="00697026">
        <w:rPr>
          <w:rFonts w:cs="Arial"/>
          <w:color w:val="auto"/>
          <w:sz w:val="20"/>
          <w:szCs w:val="20"/>
        </w:rPr>
        <w:t xml:space="preserve">Figura </w:t>
      </w:r>
      <w:r w:rsidRPr="00697026">
        <w:rPr>
          <w:rFonts w:cs="Arial"/>
          <w:color w:val="auto"/>
          <w:sz w:val="20"/>
          <w:szCs w:val="20"/>
        </w:rPr>
        <w:fldChar w:fldCharType="begin"/>
      </w:r>
      <w:r w:rsidRPr="00697026">
        <w:rPr>
          <w:rFonts w:cs="Arial"/>
          <w:color w:val="auto"/>
          <w:sz w:val="20"/>
          <w:szCs w:val="20"/>
        </w:rPr>
        <w:instrText xml:space="preserve"> SEQ Figura \* ARABIC </w:instrText>
      </w:r>
      <w:r w:rsidRPr="00697026">
        <w:rPr>
          <w:rFonts w:cs="Arial"/>
          <w:color w:val="auto"/>
          <w:sz w:val="20"/>
          <w:szCs w:val="20"/>
        </w:rPr>
        <w:fldChar w:fldCharType="separate"/>
      </w:r>
      <w:r w:rsidR="00B26B42" w:rsidRPr="00697026">
        <w:rPr>
          <w:rFonts w:cs="Arial"/>
          <w:noProof/>
          <w:color w:val="auto"/>
          <w:sz w:val="20"/>
          <w:szCs w:val="20"/>
        </w:rPr>
        <w:t>11</w:t>
      </w:r>
      <w:r w:rsidRPr="00697026">
        <w:rPr>
          <w:rFonts w:cs="Arial"/>
          <w:color w:val="auto"/>
          <w:sz w:val="20"/>
          <w:szCs w:val="20"/>
        </w:rPr>
        <w:fldChar w:fldCharType="end"/>
      </w:r>
      <w:r w:rsidR="00697026" w:rsidRPr="00697026">
        <w:rPr>
          <w:rFonts w:cs="Arial"/>
          <w:color w:val="auto"/>
          <w:sz w:val="20"/>
          <w:szCs w:val="20"/>
        </w:rPr>
        <w:t>.</w:t>
      </w:r>
      <w:r w:rsidRPr="00E249C7">
        <w:rPr>
          <w:rFonts w:cs="Arial"/>
          <w:b w:val="0"/>
          <w:color w:val="auto"/>
          <w:sz w:val="20"/>
          <w:szCs w:val="20"/>
        </w:rPr>
        <w:t xml:space="preserve"> </w:t>
      </w:r>
      <w:r w:rsidRPr="00D81D67">
        <w:rPr>
          <w:rFonts w:cs="Arial"/>
          <w:b w:val="0"/>
          <w:color w:val="auto"/>
          <w:sz w:val="20"/>
          <w:szCs w:val="20"/>
        </w:rPr>
        <w:t xml:space="preserve">Ensayo compresión </w:t>
      </w:r>
      <w:r>
        <w:rPr>
          <w:rFonts w:cs="Arial"/>
          <w:b w:val="0"/>
          <w:color w:val="auto"/>
          <w:sz w:val="20"/>
          <w:szCs w:val="20"/>
        </w:rPr>
        <w:t>28</w:t>
      </w:r>
      <w:r w:rsidRPr="00D81D67">
        <w:rPr>
          <w:rFonts w:cs="Arial"/>
          <w:b w:val="0"/>
          <w:color w:val="auto"/>
          <w:sz w:val="20"/>
          <w:szCs w:val="20"/>
        </w:rPr>
        <w:t xml:space="preserve"> días </w:t>
      </w:r>
      <w:r>
        <w:rPr>
          <w:rFonts w:cs="Arial"/>
          <w:b w:val="0"/>
          <w:color w:val="auto"/>
          <w:sz w:val="20"/>
          <w:szCs w:val="20"/>
        </w:rPr>
        <w:t>muestras patrón</w:t>
      </w:r>
      <w:r w:rsidRPr="00D81D67">
        <w:rPr>
          <w:rFonts w:cs="Arial"/>
          <w:b w:val="0"/>
          <w:color w:val="auto"/>
          <w:sz w:val="20"/>
          <w:szCs w:val="20"/>
        </w:rPr>
        <w:t xml:space="preserve"> y sustituciones al 5%, 15% y 30%</w:t>
      </w:r>
    </w:p>
    <w:p w14:paraId="55313D52" w14:textId="74DCDFED" w:rsidR="00D81D67" w:rsidRDefault="00D81D67" w:rsidP="00D81D67">
      <w:pPr>
        <w:spacing w:line="276" w:lineRule="auto"/>
        <w:jc w:val="center"/>
        <w:rPr>
          <w:rFonts w:cs="Arial"/>
          <w:sz w:val="20"/>
          <w:szCs w:val="24"/>
        </w:rPr>
      </w:pPr>
      <w:r w:rsidRPr="00697026">
        <w:rPr>
          <w:rFonts w:cs="Arial"/>
          <w:b/>
          <w:sz w:val="20"/>
          <w:szCs w:val="24"/>
        </w:rPr>
        <w:t>Fuente:</w:t>
      </w:r>
      <w:r>
        <w:rPr>
          <w:rFonts w:cs="Arial"/>
          <w:sz w:val="20"/>
          <w:szCs w:val="24"/>
        </w:rPr>
        <w:t xml:space="preserve"> </w:t>
      </w:r>
      <w:r w:rsidR="009A71C6">
        <w:rPr>
          <w:rFonts w:cs="Arial"/>
          <w:sz w:val="20"/>
          <w:szCs w:val="24"/>
        </w:rPr>
        <w:t>Los autores</w:t>
      </w:r>
    </w:p>
    <w:p w14:paraId="000D20F5" w14:textId="77777777" w:rsidR="0072450F" w:rsidRPr="00E249C7" w:rsidRDefault="0072450F" w:rsidP="00D81D67">
      <w:pPr>
        <w:spacing w:line="276" w:lineRule="auto"/>
        <w:jc w:val="center"/>
        <w:rPr>
          <w:rFonts w:cs="Arial"/>
          <w:sz w:val="20"/>
          <w:szCs w:val="24"/>
        </w:rPr>
      </w:pPr>
    </w:p>
    <w:p w14:paraId="57B97011" w14:textId="77777777" w:rsidR="0072450F" w:rsidRDefault="0072450F" w:rsidP="0072450F">
      <w:pPr>
        <w:rPr>
          <w:rFonts w:cs="Arial"/>
          <w:szCs w:val="24"/>
        </w:rPr>
      </w:pPr>
      <w:r>
        <w:rPr>
          <w:rFonts w:cs="Arial"/>
          <w:szCs w:val="24"/>
        </w:rPr>
        <w:t>Con este análisis se puede concluir en una primera instancia que las muestras de concreto con sustitución del 5% presentan una resistencia a la compresión similar a las muestras patrón y mayor que la resistencia de diseño, las muestras con sustitución del 15% y 30% por el contrario presentan una disminución significativa de este parámetro con respecto a las muestras patrón y de la resistencia de diseño, por lo tanto no es viable estos porcentajes de sustitución en el diseño de mezcla original.</w:t>
      </w:r>
    </w:p>
    <w:p w14:paraId="00183CDA" w14:textId="46EE0231" w:rsidR="00D81D67" w:rsidRDefault="00D81D67" w:rsidP="0072450F">
      <w:pPr>
        <w:spacing w:line="259" w:lineRule="auto"/>
        <w:jc w:val="left"/>
      </w:pPr>
    </w:p>
    <w:p w14:paraId="53A73ABD" w14:textId="77777777" w:rsidR="00DA31D7" w:rsidRDefault="0072450F" w:rsidP="00DA31D7">
      <w:pPr>
        <w:rPr>
          <w:rFonts w:cs="Arial"/>
          <w:szCs w:val="24"/>
        </w:rPr>
      </w:pPr>
      <w:r>
        <w:t>En la figura 12</w:t>
      </w:r>
      <w:r w:rsidR="00DA31D7" w:rsidRPr="00DA31D7">
        <w:t xml:space="preserve"> se encuentran los resultados de la resistencia a la </w:t>
      </w:r>
      <w:r w:rsidR="00DA31D7">
        <w:t>tracción indirecta</w:t>
      </w:r>
      <w:r w:rsidR="00DA31D7" w:rsidRPr="00DA31D7">
        <w:t xml:space="preserve"> a los 28 días de curado para los diferentes porcentajes de sustitución</w:t>
      </w:r>
      <w:r w:rsidR="00DA31D7">
        <w:t xml:space="preserve">, </w:t>
      </w:r>
      <w:r w:rsidR="00DA31D7" w:rsidRPr="009C7CBE">
        <w:t xml:space="preserve">encontrándose que la muestra patrón y la muestra con sustitución del 5% presentan una resistencia en promedio a 500 </w:t>
      </w:r>
      <w:r w:rsidR="00DA31D7">
        <w:t>Lb/pul</w:t>
      </w:r>
      <w:r w:rsidR="00DA31D7">
        <w:rPr>
          <w:vertAlign w:val="superscript"/>
        </w:rPr>
        <w:t>2</w:t>
      </w:r>
      <w:r w:rsidR="00DA31D7" w:rsidRPr="009C7CBE">
        <w:t xml:space="preserve"> por lo tanto cumplen con el parámetro de la </w:t>
      </w:r>
      <w:r w:rsidR="00DA31D7">
        <w:t>equivalencia</w:t>
      </w:r>
      <w:r w:rsidR="00DA31D7" w:rsidRPr="009C7CBE">
        <w:t xml:space="preserve"> del 10% del valor de la resistencia de diseño a compresión, para las muestras con sustitución del 15% y 30% el valor de la resistencia está por debajo de la relación y por lo tanto no cumplen.</w:t>
      </w:r>
    </w:p>
    <w:p w14:paraId="6E802E0D" w14:textId="31645E07" w:rsidR="0072450F" w:rsidRDefault="0072450F" w:rsidP="00DA31D7">
      <w:pPr>
        <w:spacing w:after="160" w:line="259" w:lineRule="auto"/>
      </w:pPr>
    </w:p>
    <w:p w14:paraId="51855520" w14:textId="50C459F8" w:rsidR="00DA31D7" w:rsidRDefault="00697026" w:rsidP="00697026">
      <w:pPr>
        <w:spacing w:after="240" w:line="259" w:lineRule="auto"/>
        <w:jc w:val="center"/>
      </w:pPr>
      <w:r>
        <w:rPr>
          <w:noProof/>
          <w:lang w:eastAsia="es-CO"/>
        </w:rPr>
        <w:drawing>
          <wp:inline distT="0" distB="0" distL="0" distR="0" wp14:anchorId="77646B01" wp14:editId="4268FD25">
            <wp:extent cx="4322445" cy="2414270"/>
            <wp:effectExtent l="0" t="0" r="190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2445" cy="2414270"/>
                    </a:xfrm>
                    <a:prstGeom prst="rect">
                      <a:avLst/>
                    </a:prstGeom>
                    <a:noFill/>
                  </pic:spPr>
                </pic:pic>
              </a:graphicData>
            </a:graphic>
          </wp:inline>
        </w:drawing>
      </w:r>
    </w:p>
    <w:p w14:paraId="190682B4" w14:textId="2C6223FC" w:rsidR="00DA31D7" w:rsidRPr="00E249C7" w:rsidRDefault="00DA31D7" w:rsidP="00DA31D7">
      <w:pPr>
        <w:pStyle w:val="Epgrafe"/>
        <w:spacing w:after="0"/>
        <w:jc w:val="center"/>
        <w:rPr>
          <w:rFonts w:cs="Arial"/>
          <w:b w:val="0"/>
          <w:color w:val="auto"/>
          <w:sz w:val="20"/>
          <w:szCs w:val="20"/>
        </w:rPr>
      </w:pPr>
      <w:r w:rsidRPr="00697026">
        <w:rPr>
          <w:rFonts w:cs="Arial"/>
          <w:color w:val="auto"/>
          <w:sz w:val="20"/>
          <w:szCs w:val="20"/>
        </w:rPr>
        <w:t xml:space="preserve">Figura </w:t>
      </w:r>
      <w:r w:rsidRPr="00697026">
        <w:rPr>
          <w:rFonts w:cs="Arial"/>
          <w:color w:val="auto"/>
          <w:sz w:val="20"/>
          <w:szCs w:val="20"/>
        </w:rPr>
        <w:fldChar w:fldCharType="begin"/>
      </w:r>
      <w:r w:rsidRPr="00697026">
        <w:rPr>
          <w:rFonts w:cs="Arial"/>
          <w:color w:val="auto"/>
          <w:sz w:val="20"/>
          <w:szCs w:val="20"/>
        </w:rPr>
        <w:instrText xml:space="preserve"> SEQ Figura \* ARABIC </w:instrText>
      </w:r>
      <w:r w:rsidRPr="00697026">
        <w:rPr>
          <w:rFonts w:cs="Arial"/>
          <w:color w:val="auto"/>
          <w:sz w:val="20"/>
          <w:szCs w:val="20"/>
        </w:rPr>
        <w:fldChar w:fldCharType="separate"/>
      </w:r>
      <w:r w:rsidR="00B26B42" w:rsidRPr="00697026">
        <w:rPr>
          <w:rFonts w:cs="Arial"/>
          <w:noProof/>
          <w:color w:val="auto"/>
          <w:sz w:val="20"/>
          <w:szCs w:val="20"/>
        </w:rPr>
        <w:t>12</w:t>
      </w:r>
      <w:r w:rsidRPr="00697026">
        <w:rPr>
          <w:rFonts w:cs="Arial"/>
          <w:color w:val="auto"/>
          <w:sz w:val="20"/>
          <w:szCs w:val="20"/>
        </w:rPr>
        <w:fldChar w:fldCharType="end"/>
      </w:r>
      <w:r w:rsidR="00697026" w:rsidRPr="00697026">
        <w:rPr>
          <w:rFonts w:cs="Arial"/>
          <w:color w:val="auto"/>
          <w:sz w:val="20"/>
          <w:szCs w:val="20"/>
        </w:rPr>
        <w:t>.</w:t>
      </w:r>
      <w:r w:rsidRPr="00E249C7">
        <w:rPr>
          <w:rFonts w:cs="Arial"/>
          <w:b w:val="0"/>
          <w:color w:val="auto"/>
          <w:sz w:val="20"/>
          <w:szCs w:val="20"/>
        </w:rPr>
        <w:t xml:space="preserve"> </w:t>
      </w:r>
      <w:r w:rsidRPr="00DA31D7">
        <w:rPr>
          <w:rFonts w:cs="Arial"/>
          <w:b w:val="0"/>
          <w:color w:val="auto"/>
          <w:sz w:val="20"/>
          <w:szCs w:val="20"/>
        </w:rPr>
        <w:t>Ensayo tracción indirecta</w:t>
      </w:r>
      <w:r w:rsidR="00A64CC7">
        <w:rPr>
          <w:rFonts w:cs="Arial"/>
          <w:b w:val="0"/>
          <w:color w:val="auto"/>
          <w:sz w:val="20"/>
          <w:szCs w:val="20"/>
        </w:rPr>
        <w:t xml:space="preserve"> muestras patrón</w:t>
      </w:r>
      <w:r w:rsidRPr="00DA31D7">
        <w:rPr>
          <w:rFonts w:cs="Arial"/>
          <w:b w:val="0"/>
          <w:color w:val="auto"/>
          <w:sz w:val="20"/>
          <w:szCs w:val="20"/>
        </w:rPr>
        <w:t xml:space="preserve"> y sustituciones al 5%, 15% y 30%</w:t>
      </w:r>
    </w:p>
    <w:p w14:paraId="29D0FAB9" w14:textId="6297E422" w:rsidR="00DA31D7" w:rsidRDefault="00DA31D7" w:rsidP="00DA31D7">
      <w:pPr>
        <w:spacing w:line="276" w:lineRule="auto"/>
        <w:jc w:val="center"/>
        <w:rPr>
          <w:rFonts w:cs="Arial"/>
          <w:sz w:val="20"/>
          <w:szCs w:val="24"/>
        </w:rPr>
      </w:pPr>
      <w:r w:rsidRPr="00697026">
        <w:rPr>
          <w:rFonts w:cs="Arial"/>
          <w:b/>
          <w:sz w:val="20"/>
          <w:szCs w:val="24"/>
        </w:rPr>
        <w:t>Fuente:</w:t>
      </w:r>
      <w:r>
        <w:rPr>
          <w:rFonts w:cs="Arial"/>
          <w:sz w:val="20"/>
          <w:szCs w:val="24"/>
        </w:rPr>
        <w:t xml:space="preserve"> </w:t>
      </w:r>
      <w:r w:rsidR="009A71C6">
        <w:rPr>
          <w:rFonts w:cs="Arial"/>
          <w:sz w:val="20"/>
          <w:szCs w:val="24"/>
        </w:rPr>
        <w:t>Los autores</w:t>
      </w:r>
    </w:p>
    <w:p w14:paraId="3D5FBD3F" w14:textId="77777777" w:rsidR="00A64CC7" w:rsidRDefault="00A64CC7" w:rsidP="00A64CC7">
      <w:pPr>
        <w:spacing w:line="259" w:lineRule="auto"/>
      </w:pPr>
    </w:p>
    <w:p w14:paraId="2D9A5126" w14:textId="1427FAF8" w:rsidR="00A64CC7" w:rsidRPr="00C76FC1" w:rsidRDefault="00A64CC7" w:rsidP="00A64CC7">
      <w:pPr>
        <w:rPr>
          <w:rFonts w:cs="Arial"/>
          <w:szCs w:val="24"/>
        </w:rPr>
      </w:pPr>
      <w:r>
        <w:lastRenderedPageBreak/>
        <w:t>En la figura 13</w:t>
      </w:r>
      <w:r w:rsidRPr="00DA31D7">
        <w:t xml:space="preserve"> se encuentran los resultados de la resistencia a la </w:t>
      </w:r>
      <w:r>
        <w:t>flexión</w:t>
      </w:r>
      <w:r w:rsidRPr="00DA31D7">
        <w:t xml:space="preserve"> a los 28 días de curado para los diferentes porcentajes de sustitución</w:t>
      </w:r>
      <w:r>
        <w:t xml:space="preserve">, </w:t>
      </w:r>
      <w:r w:rsidRPr="00C76FC1">
        <w:rPr>
          <w:rFonts w:cs="Arial"/>
          <w:szCs w:val="24"/>
        </w:rPr>
        <w:t>encontrándose que la muestra patrón y la muestra con sustitución del 5% cumplen con la resistencia de diseño</w:t>
      </w:r>
      <w:r>
        <w:rPr>
          <w:rFonts w:cs="Arial"/>
          <w:szCs w:val="24"/>
        </w:rPr>
        <w:t xml:space="preserve"> teórica</w:t>
      </w:r>
      <w:r w:rsidRPr="00C76FC1">
        <w:rPr>
          <w:rFonts w:cs="Arial"/>
          <w:szCs w:val="24"/>
        </w:rPr>
        <w:t xml:space="preserve"> (4.21 </w:t>
      </w:r>
      <w:r>
        <w:rPr>
          <w:rFonts w:cs="Arial"/>
          <w:szCs w:val="24"/>
        </w:rPr>
        <w:t>MPa</w:t>
      </w:r>
      <w:r w:rsidRPr="00C76FC1">
        <w:rPr>
          <w:rFonts w:cs="Arial"/>
          <w:szCs w:val="24"/>
        </w:rPr>
        <w:t xml:space="preserve">), adicionalmente la muestra con sustitución del 5% presenta un aumento del </w:t>
      </w:r>
      <w:r>
        <w:rPr>
          <w:rFonts w:cs="Arial"/>
          <w:szCs w:val="24"/>
        </w:rPr>
        <w:t>9.8</w:t>
      </w:r>
      <w:r w:rsidRPr="00C76FC1">
        <w:rPr>
          <w:rFonts w:cs="Arial"/>
          <w:szCs w:val="24"/>
        </w:rPr>
        <w:t xml:space="preserve">% </w:t>
      </w:r>
      <w:r>
        <w:rPr>
          <w:rFonts w:cs="Arial"/>
          <w:szCs w:val="24"/>
        </w:rPr>
        <w:t xml:space="preserve">equivalente a 0.42 MPa </w:t>
      </w:r>
      <w:r w:rsidRPr="00C76FC1">
        <w:rPr>
          <w:rFonts w:cs="Arial"/>
          <w:szCs w:val="24"/>
        </w:rPr>
        <w:t xml:space="preserve">con respecto a la resistencia de </w:t>
      </w:r>
      <w:r>
        <w:rPr>
          <w:rFonts w:cs="Arial"/>
          <w:szCs w:val="24"/>
        </w:rPr>
        <w:t>las muestras patrón</w:t>
      </w:r>
      <w:r w:rsidRPr="00C76FC1">
        <w:rPr>
          <w:rFonts w:cs="Arial"/>
          <w:szCs w:val="24"/>
        </w:rPr>
        <w:t>, para la muestra con sustitución del 15% presenta una disminución del 7.12% con respecto a la resistencia de diseño</w:t>
      </w:r>
      <w:r>
        <w:rPr>
          <w:rFonts w:cs="Arial"/>
          <w:szCs w:val="24"/>
        </w:rPr>
        <w:t xml:space="preserve"> teórica</w:t>
      </w:r>
      <w:r w:rsidRPr="00C76FC1">
        <w:rPr>
          <w:rFonts w:cs="Arial"/>
          <w:szCs w:val="24"/>
        </w:rPr>
        <w:t>, para la muestra con sustitución del 30% el valor de la resistencia disminuye considerablemente con respecto a la resistencia de diseño por lo tanto no es viable este porcentaje de sustitución en el diseño de mezcla original.</w:t>
      </w:r>
    </w:p>
    <w:p w14:paraId="2803DEE6" w14:textId="0A1B92CA" w:rsidR="00DA31D7" w:rsidRDefault="00DA31D7" w:rsidP="00A64CC7">
      <w:pPr>
        <w:spacing w:line="259" w:lineRule="auto"/>
      </w:pPr>
    </w:p>
    <w:p w14:paraId="34962FED" w14:textId="1816D8FF" w:rsidR="00A64CC7" w:rsidRDefault="00697026" w:rsidP="00697026">
      <w:pPr>
        <w:spacing w:after="240" w:line="259" w:lineRule="auto"/>
        <w:jc w:val="center"/>
      </w:pPr>
      <w:r>
        <w:rPr>
          <w:noProof/>
          <w:lang w:eastAsia="es-CO"/>
        </w:rPr>
        <w:drawing>
          <wp:inline distT="0" distB="0" distL="0" distR="0" wp14:anchorId="16B9974B" wp14:editId="46FDF7C3">
            <wp:extent cx="4359275" cy="2414270"/>
            <wp:effectExtent l="0" t="0" r="317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9275" cy="2414270"/>
                    </a:xfrm>
                    <a:prstGeom prst="rect">
                      <a:avLst/>
                    </a:prstGeom>
                    <a:noFill/>
                  </pic:spPr>
                </pic:pic>
              </a:graphicData>
            </a:graphic>
          </wp:inline>
        </w:drawing>
      </w:r>
    </w:p>
    <w:p w14:paraId="725C992F" w14:textId="2330C82B" w:rsidR="00A64CC7" w:rsidRPr="00E249C7" w:rsidRDefault="00A64CC7" w:rsidP="00A64CC7">
      <w:pPr>
        <w:pStyle w:val="Epgrafe"/>
        <w:spacing w:after="0"/>
        <w:jc w:val="center"/>
        <w:rPr>
          <w:rFonts w:cs="Arial"/>
          <w:b w:val="0"/>
          <w:color w:val="auto"/>
          <w:sz w:val="20"/>
          <w:szCs w:val="20"/>
        </w:rPr>
      </w:pPr>
      <w:r w:rsidRPr="00697026">
        <w:rPr>
          <w:rFonts w:cs="Arial"/>
          <w:color w:val="auto"/>
          <w:sz w:val="20"/>
          <w:szCs w:val="20"/>
        </w:rPr>
        <w:t xml:space="preserve">Figura </w:t>
      </w:r>
      <w:r w:rsidRPr="00697026">
        <w:rPr>
          <w:rFonts w:cs="Arial"/>
          <w:color w:val="auto"/>
          <w:sz w:val="20"/>
          <w:szCs w:val="20"/>
        </w:rPr>
        <w:fldChar w:fldCharType="begin"/>
      </w:r>
      <w:r w:rsidRPr="00697026">
        <w:rPr>
          <w:rFonts w:cs="Arial"/>
          <w:color w:val="auto"/>
          <w:sz w:val="20"/>
          <w:szCs w:val="20"/>
        </w:rPr>
        <w:instrText xml:space="preserve"> SEQ Figura \* ARABIC </w:instrText>
      </w:r>
      <w:r w:rsidRPr="00697026">
        <w:rPr>
          <w:rFonts w:cs="Arial"/>
          <w:color w:val="auto"/>
          <w:sz w:val="20"/>
          <w:szCs w:val="20"/>
        </w:rPr>
        <w:fldChar w:fldCharType="separate"/>
      </w:r>
      <w:r w:rsidR="00B26B42" w:rsidRPr="00697026">
        <w:rPr>
          <w:rFonts w:cs="Arial"/>
          <w:noProof/>
          <w:color w:val="auto"/>
          <w:sz w:val="20"/>
          <w:szCs w:val="20"/>
        </w:rPr>
        <w:t>13</w:t>
      </w:r>
      <w:r w:rsidRPr="00697026">
        <w:rPr>
          <w:rFonts w:cs="Arial"/>
          <w:color w:val="auto"/>
          <w:sz w:val="20"/>
          <w:szCs w:val="20"/>
        </w:rPr>
        <w:fldChar w:fldCharType="end"/>
      </w:r>
      <w:r w:rsidR="00697026" w:rsidRPr="00697026">
        <w:rPr>
          <w:rFonts w:cs="Arial"/>
          <w:color w:val="auto"/>
          <w:sz w:val="20"/>
          <w:szCs w:val="20"/>
        </w:rPr>
        <w:t>.</w:t>
      </w:r>
      <w:r w:rsidRPr="00E249C7">
        <w:rPr>
          <w:rFonts w:cs="Arial"/>
          <w:b w:val="0"/>
          <w:color w:val="auto"/>
          <w:sz w:val="20"/>
          <w:szCs w:val="20"/>
        </w:rPr>
        <w:t xml:space="preserve"> </w:t>
      </w:r>
      <w:r w:rsidRPr="00DA31D7">
        <w:rPr>
          <w:rFonts w:cs="Arial"/>
          <w:b w:val="0"/>
          <w:color w:val="auto"/>
          <w:sz w:val="20"/>
          <w:szCs w:val="20"/>
        </w:rPr>
        <w:t xml:space="preserve">Ensayo </w:t>
      </w:r>
      <w:r>
        <w:rPr>
          <w:rFonts w:cs="Arial"/>
          <w:b w:val="0"/>
          <w:color w:val="auto"/>
          <w:sz w:val="20"/>
          <w:szCs w:val="20"/>
        </w:rPr>
        <w:t>a flexión muestras patrón</w:t>
      </w:r>
      <w:r w:rsidRPr="00DA31D7">
        <w:rPr>
          <w:rFonts w:cs="Arial"/>
          <w:b w:val="0"/>
          <w:color w:val="auto"/>
          <w:sz w:val="20"/>
          <w:szCs w:val="20"/>
        </w:rPr>
        <w:t xml:space="preserve"> y sustituciones al 5%, 15% y 30%</w:t>
      </w:r>
    </w:p>
    <w:p w14:paraId="656DA273" w14:textId="433AB60D" w:rsidR="00A64CC7" w:rsidRDefault="00A64CC7" w:rsidP="00A64CC7">
      <w:pPr>
        <w:spacing w:line="276" w:lineRule="auto"/>
        <w:jc w:val="center"/>
        <w:rPr>
          <w:rFonts w:cs="Arial"/>
          <w:sz w:val="20"/>
          <w:szCs w:val="24"/>
        </w:rPr>
      </w:pPr>
      <w:r w:rsidRPr="00697026">
        <w:rPr>
          <w:rFonts w:cs="Arial"/>
          <w:b/>
          <w:sz w:val="20"/>
          <w:szCs w:val="24"/>
        </w:rPr>
        <w:t>Fuente:</w:t>
      </w:r>
      <w:r>
        <w:rPr>
          <w:rFonts w:cs="Arial"/>
          <w:sz w:val="20"/>
          <w:szCs w:val="24"/>
        </w:rPr>
        <w:t xml:space="preserve"> </w:t>
      </w:r>
      <w:r w:rsidR="009A71C6">
        <w:rPr>
          <w:rFonts w:cs="Arial"/>
          <w:sz w:val="20"/>
          <w:szCs w:val="24"/>
        </w:rPr>
        <w:t>Los autores</w:t>
      </w:r>
    </w:p>
    <w:p w14:paraId="378AD9A6" w14:textId="77777777" w:rsidR="00DA31D7" w:rsidRDefault="00DA31D7" w:rsidP="00826176">
      <w:pPr>
        <w:spacing w:line="259" w:lineRule="auto"/>
      </w:pPr>
    </w:p>
    <w:p w14:paraId="1A7C9B23" w14:textId="3F8F6A5B" w:rsidR="00826176" w:rsidRDefault="00826176" w:rsidP="00826176">
      <w:pPr>
        <w:spacing w:line="259" w:lineRule="auto"/>
      </w:pPr>
      <w:r>
        <w:t>Las muestras de concreto hidráulico con cemento Holcim</w:t>
      </w:r>
      <w:r w:rsidR="00E14F9A">
        <w:t xml:space="preserve"> M1 Concretera se analizaron con</w:t>
      </w:r>
      <w:r>
        <w:t xml:space="preserve"> DRX encontrándose para la muestra M1 con sustitución del 0% presencia del 79.7% de sílice (Quartz), 18.4% de calcio (Calcite, Portlandite y Ettringite) y 1.9% de otras especies, para la muestra M1 con sustitución del 5% se encontró presencia del 81.4% de sílice (Quartz), 17.3% de calcio (Portlandite, Hartrurite, Dolomite, Calcite y Garronite) y 1.3% de otras especies</w:t>
      </w:r>
      <w:r w:rsidR="00C13C1B">
        <w:t>, para la muestra M1 con sustitución del 15% se encontró presencia del 62.8% de sílice (Quartz low y Quartz), 35.4% de calcio (Portlandite, Calcite y Ettringite) y 1.8% de otras especies y para la muestra M1 con sustitución del 30% se encontró presencia del 86% de sílice (Quartz), 11.4% de calcio (Calcite) y 2.6% de otras especies (véase figura 14)</w:t>
      </w:r>
    </w:p>
    <w:p w14:paraId="5BBF0915" w14:textId="77777777" w:rsidR="00826176" w:rsidRDefault="00826176" w:rsidP="00E14F9A">
      <w:pPr>
        <w:spacing w:line="259" w:lineRule="auto"/>
      </w:pPr>
    </w:p>
    <w:p w14:paraId="587FA49A" w14:textId="6948438E" w:rsidR="00C13C1B" w:rsidRPr="00550F39" w:rsidRDefault="00C13C1B" w:rsidP="00C13C1B">
      <w:pPr>
        <w:rPr>
          <w:rFonts w:cs="Arial"/>
        </w:rPr>
      </w:pPr>
      <w:r>
        <w:t>También se realizó análisis de MEB a l</w:t>
      </w:r>
      <w:r w:rsidRPr="00550F39">
        <w:rPr>
          <w:rFonts w:cs="Arial"/>
        </w:rPr>
        <w:t xml:space="preserve">as muestras de tal forma que se tiene para las sustituciones del 0%, 5%, 15% y 30%. En este análisis se hace énfasis a la morfología encontrada en cada muestra, la cual inicialmente es una morfología amorfa para la muestra con sustitución del 0% y se comienzan a ver unas superficies laminares a medida que el porcentaje de sustitución es más alto (véase </w:t>
      </w:r>
      <w:r>
        <w:rPr>
          <w:rFonts w:cs="Arial"/>
        </w:rPr>
        <w:t>figura 15</w:t>
      </w:r>
      <w:r w:rsidRPr="00550F39">
        <w:rPr>
          <w:rFonts w:cs="Arial"/>
        </w:rPr>
        <w:t>).</w:t>
      </w:r>
    </w:p>
    <w:p w14:paraId="4ACC49F0" w14:textId="4F24F960" w:rsidR="00826176" w:rsidRDefault="00826176" w:rsidP="00DA31D7">
      <w:pPr>
        <w:spacing w:after="160" w:line="259" w:lineRule="auto"/>
      </w:pPr>
    </w:p>
    <w:p w14:paraId="1A3D57D4" w14:textId="77777777" w:rsidR="00826176" w:rsidRDefault="00826176" w:rsidP="00DA31D7">
      <w:pPr>
        <w:spacing w:after="160" w:line="259" w:lineRule="auto"/>
      </w:pPr>
    </w:p>
    <w:p w14:paraId="38BA9506" w14:textId="2866C505" w:rsidR="00E66AAF" w:rsidRPr="00826176" w:rsidRDefault="00697026" w:rsidP="00697026">
      <w:pPr>
        <w:spacing w:before="240" w:line="259" w:lineRule="auto"/>
        <w:jc w:val="center"/>
        <w:rPr>
          <w:rFonts w:cs="Arial"/>
          <w:sz w:val="20"/>
          <w:szCs w:val="20"/>
        </w:rPr>
      </w:pPr>
      <w:r>
        <w:rPr>
          <w:noProof/>
          <w:lang w:eastAsia="es-CO"/>
        </w:rPr>
        <w:lastRenderedPageBreak/>
        <w:drawing>
          <wp:anchor distT="0" distB="0" distL="114300" distR="114300" simplePos="0" relativeHeight="251678720" behindDoc="0" locked="0" layoutInCell="1" allowOverlap="1" wp14:anchorId="34819272" wp14:editId="45820781">
            <wp:simplePos x="0" y="0"/>
            <wp:positionH relativeFrom="column">
              <wp:posOffset>-395605</wp:posOffset>
            </wp:positionH>
            <wp:positionV relativeFrom="paragraph">
              <wp:posOffset>4445</wp:posOffset>
            </wp:positionV>
            <wp:extent cx="6480810" cy="3420110"/>
            <wp:effectExtent l="0" t="0" r="0" b="889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810" cy="3420110"/>
                    </a:xfrm>
                    <a:prstGeom prst="rect">
                      <a:avLst/>
                    </a:prstGeom>
                    <a:noFill/>
                  </pic:spPr>
                </pic:pic>
              </a:graphicData>
            </a:graphic>
            <wp14:sizeRelH relativeFrom="page">
              <wp14:pctWidth>0</wp14:pctWidth>
            </wp14:sizeRelH>
            <wp14:sizeRelV relativeFrom="page">
              <wp14:pctHeight>0</wp14:pctHeight>
            </wp14:sizeRelV>
          </wp:anchor>
        </w:drawing>
      </w:r>
      <w:r w:rsidR="00E66AAF" w:rsidRPr="00697026">
        <w:rPr>
          <w:rFonts w:cs="Arial"/>
          <w:b/>
          <w:sz w:val="20"/>
          <w:szCs w:val="20"/>
        </w:rPr>
        <w:t xml:space="preserve">Figura </w:t>
      </w:r>
      <w:r w:rsidR="00E66AAF" w:rsidRPr="00697026">
        <w:rPr>
          <w:rFonts w:cs="Arial"/>
          <w:b/>
          <w:sz w:val="20"/>
          <w:szCs w:val="20"/>
        </w:rPr>
        <w:fldChar w:fldCharType="begin"/>
      </w:r>
      <w:r w:rsidR="00E66AAF" w:rsidRPr="00697026">
        <w:rPr>
          <w:rFonts w:cs="Arial"/>
          <w:b/>
          <w:sz w:val="20"/>
          <w:szCs w:val="20"/>
        </w:rPr>
        <w:instrText xml:space="preserve"> SEQ Figura \* ARABIC </w:instrText>
      </w:r>
      <w:r w:rsidR="00E66AAF" w:rsidRPr="00697026">
        <w:rPr>
          <w:rFonts w:cs="Arial"/>
          <w:b/>
          <w:sz w:val="20"/>
          <w:szCs w:val="20"/>
        </w:rPr>
        <w:fldChar w:fldCharType="separate"/>
      </w:r>
      <w:r w:rsidR="00B26B42" w:rsidRPr="00697026">
        <w:rPr>
          <w:rFonts w:cs="Arial"/>
          <w:b/>
          <w:noProof/>
          <w:sz w:val="20"/>
          <w:szCs w:val="20"/>
        </w:rPr>
        <w:t>14</w:t>
      </w:r>
      <w:r w:rsidR="00E66AAF" w:rsidRPr="00697026">
        <w:rPr>
          <w:rFonts w:cs="Arial"/>
          <w:b/>
          <w:sz w:val="20"/>
          <w:szCs w:val="20"/>
        </w:rPr>
        <w:fldChar w:fldCharType="end"/>
      </w:r>
      <w:r w:rsidRPr="00697026">
        <w:rPr>
          <w:rFonts w:cs="Arial"/>
          <w:b/>
          <w:sz w:val="20"/>
          <w:szCs w:val="20"/>
        </w:rPr>
        <w:t>.</w:t>
      </w:r>
      <w:r w:rsidR="00E66AAF" w:rsidRPr="00826176">
        <w:rPr>
          <w:rFonts w:cs="Arial"/>
          <w:sz w:val="20"/>
          <w:szCs w:val="20"/>
        </w:rPr>
        <w:t xml:space="preserve"> </w:t>
      </w:r>
      <w:r w:rsidR="00E14F9A">
        <w:rPr>
          <w:rFonts w:cs="Arial"/>
          <w:sz w:val="20"/>
          <w:szCs w:val="20"/>
        </w:rPr>
        <w:t>DRX</w:t>
      </w:r>
      <w:r w:rsidR="00E66AAF" w:rsidRPr="00826176">
        <w:rPr>
          <w:rFonts w:cs="Arial"/>
          <w:sz w:val="20"/>
          <w:szCs w:val="20"/>
        </w:rPr>
        <w:t xml:space="preserve"> muestras patrón y sustituciones al 5%, 15% y 30%</w:t>
      </w:r>
    </w:p>
    <w:p w14:paraId="68F3CEBC" w14:textId="0C27B4A9" w:rsidR="00E66AAF" w:rsidRDefault="00E66AAF" w:rsidP="00E66AAF">
      <w:pPr>
        <w:spacing w:line="276" w:lineRule="auto"/>
        <w:jc w:val="center"/>
        <w:rPr>
          <w:rFonts w:cs="Arial"/>
          <w:sz w:val="20"/>
          <w:szCs w:val="24"/>
        </w:rPr>
      </w:pPr>
      <w:r w:rsidRPr="00697026">
        <w:rPr>
          <w:rFonts w:cs="Arial"/>
          <w:b/>
          <w:sz w:val="20"/>
          <w:szCs w:val="24"/>
        </w:rPr>
        <w:t>Fuente:</w:t>
      </w:r>
      <w:r w:rsidRPr="00826176">
        <w:rPr>
          <w:rFonts w:cs="Arial"/>
          <w:sz w:val="20"/>
          <w:szCs w:val="24"/>
        </w:rPr>
        <w:t xml:space="preserve"> </w:t>
      </w:r>
      <w:r w:rsidR="009A71C6">
        <w:rPr>
          <w:rFonts w:cs="Arial"/>
          <w:sz w:val="20"/>
          <w:szCs w:val="24"/>
        </w:rPr>
        <w:t>Los autores</w:t>
      </w:r>
    </w:p>
    <w:p w14:paraId="2F65C629" w14:textId="77777777" w:rsidR="00566938" w:rsidRDefault="00566938" w:rsidP="00E66AAF">
      <w:pPr>
        <w:spacing w:line="276" w:lineRule="auto"/>
        <w:jc w:val="center"/>
        <w:rPr>
          <w:rFonts w:cs="Arial"/>
          <w:sz w:val="20"/>
          <w:szCs w:val="24"/>
        </w:rPr>
      </w:pPr>
    </w:p>
    <w:p w14:paraId="77A417C6" w14:textId="1FE19724" w:rsidR="00566938" w:rsidRDefault="00697026" w:rsidP="00697026">
      <w:pPr>
        <w:jc w:val="center"/>
      </w:pPr>
      <w:r>
        <w:rPr>
          <w:noProof/>
          <w:lang w:eastAsia="es-CO"/>
        </w:rPr>
        <w:drawing>
          <wp:inline distT="0" distB="0" distL="0" distR="0" wp14:anchorId="6F5F3100" wp14:editId="68F6A3C2">
            <wp:extent cx="5763260" cy="3420110"/>
            <wp:effectExtent l="0" t="0" r="889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3260" cy="3420110"/>
                    </a:xfrm>
                    <a:prstGeom prst="rect">
                      <a:avLst/>
                    </a:prstGeom>
                    <a:noFill/>
                  </pic:spPr>
                </pic:pic>
              </a:graphicData>
            </a:graphic>
          </wp:inline>
        </w:drawing>
      </w:r>
    </w:p>
    <w:p w14:paraId="6D30F1C6" w14:textId="77777777" w:rsidR="00566938" w:rsidRDefault="00566938" w:rsidP="004F6C68"/>
    <w:p w14:paraId="15FB00AB" w14:textId="6EF07E8A" w:rsidR="00B26B42" w:rsidRPr="00E249C7" w:rsidRDefault="00B26B42" w:rsidP="00697026">
      <w:pPr>
        <w:pStyle w:val="Epgrafe"/>
        <w:spacing w:after="0"/>
        <w:jc w:val="center"/>
        <w:rPr>
          <w:rFonts w:cs="Arial"/>
          <w:b w:val="0"/>
          <w:color w:val="auto"/>
          <w:sz w:val="20"/>
          <w:szCs w:val="20"/>
        </w:rPr>
      </w:pPr>
      <w:r w:rsidRPr="00697026">
        <w:rPr>
          <w:rFonts w:cs="Arial"/>
          <w:color w:val="auto"/>
          <w:sz w:val="20"/>
          <w:szCs w:val="20"/>
        </w:rPr>
        <w:t xml:space="preserve">Figura </w:t>
      </w:r>
      <w:r w:rsidRPr="00697026">
        <w:rPr>
          <w:rFonts w:cs="Arial"/>
          <w:color w:val="auto"/>
          <w:sz w:val="20"/>
          <w:szCs w:val="20"/>
        </w:rPr>
        <w:fldChar w:fldCharType="begin"/>
      </w:r>
      <w:r w:rsidRPr="00697026">
        <w:rPr>
          <w:rFonts w:cs="Arial"/>
          <w:color w:val="auto"/>
          <w:sz w:val="20"/>
          <w:szCs w:val="20"/>
        </w:rPr>
        <w:instrText xml:space="preserve"> SEQ Figura \* ARABIC </w:instrText>
      </w:r>
      <w:r w:rsidRPr="00697026">
        <w:rPr>
          <w:rFonts w:cs="Arial"/>
          <w:color w:val="auto"/>
          <w:sz w:val="20"/>
          <w:szCs w:val="20"/>
        </w:rPr>
        <w:fldChar w:fldCharType="separate"/>
      </w:r>
      <w:r w:rsidR="00E14F9A" w:rsidRPr="00697026">
        <w:rPr>
          <w:rFonts w:cs="Arial"/>
          <w:noProof/>
          <w:color w:val="auto"/>
          <w:sz w:val="20"/>
          <w:szCs w:val="20"/>
        </w:rPr>
        <w:t>15</w:t>
      </w:r>
      <w:r w:rsidRPr="00697026">
        <w:rPr>
          <w:rFonts w:cs="Arial"/>
          <w:color w:val="auto"/>
          <w:sz w:val="20"/>
          <w:szCs w:val="20"/>
        </w:rPr>
        <w:fldChar w:fldCharType="end"/>
      </w:r>
      <w:r w:rsidR="00697026">
        <w:rPr>
          <w:rFonts w:cs="Arial"/>
          <w:b w:val="0"/>
          <w:color w:val="auto"/>
          <w:sz w:val="20"/>
          <w:szCs w:val="20"/>
        </w:rPr>
        <w:t>.</w:t>
      </w:r>
      <w:r w:rsidRPr="00E249C7">
        <w:rPr>
          <w:rFonts w:cs="Arial"/>
          <w:b w:val="0"/>
          <w:color w:val="auto"/>
          <w:sz w:val="20"/>
          <w:szCs w:val="20"/>
        </w:rPr>
        <w:t xml:space="preserve"> </w:t>
      </w:r>
      <w:r w:rsidR="00E14F9A">
        <w:rPr>
          <w:rFonts w:cs="Arial"/>
          <w:b w:val="0"/>
          <w:color w:val="auto"/>
          <w:sz w:val="20"/>
          <w:szCs w:val="20"/>
        </w:rPr>
        <w:t>MEB</w:t>
      </w:r>
      <w:r>
        <w:rPr>
          <w:rFonts w:cs="Arial"/>
          <w:b w:val="0"/>
          <w:color w:val="auto"/>
          <w:sz w:val="20"/>
          <w:szCs w:val="20"/>
        </w:rPr>
        <w:t xml:space="preserve"> muestras patrón</w:t>
      </w:r>
      <w:r w:rsidRPr="00DA31D7">
        <w:rPr>
          <w:rFonts w:cs="Arial"/>
          <w:b w:val="0"/>
          <w:color w:val="auto"/>
          <w:sz w:val="20"/>
          <w:szCs w:val="20"/>
        </w:rPr>
        <w:t xml:space="preserve"> y sustituciones al 5%, 15% y 30%</w:t>
      </w:r>
    </w:p>
    <w:p w14:paraId="595566A1" w14:textId="46E99C8B" w:rsidR="00B26B42" w:rsidRDefault="00B26B42" w:rsidP="00B26B42">
      <w:pPr>
        <w:spacing w:line="276" w:lineRule="auto"/>
        <w:jc w:val="center"/>
        <w:rPr>
          <w:rFonts w:cs="Arial"/>
          <w:sz w:val="20"/>
          <w:szCs w:val="24"/>
        </w:rPr>
      </w:pPr>
      <w:r w:rsidRPr="00697026">
        <w:rPr>
          <w:rFonts w:cs="Arial"/>
          <w:b/>
          <w:sz w:val="20"/>
          <w:szCs w:val="24"/>
        </w:rPr>
        <w:t>Fuente:</w:t>
      </w:r>
      <w:r>
        <w:rPr>
          <w:rFonts w:cs="Arial"/>
          <w:sz w:val="20"/>
          <w:szCs w:val="24"/>
        </w:rPr>
        <w:t xml:space="preserve"> </w:t>
      </w:r>
      <w:r w:rsidR="009A71C6">
        <w:rPr>
          <w:rFonts w:cs="Arial"/>
          <w:sz w:val="20"/>
          <w:szCs w:val="24"/>
        </w:rPr>
        <w:t>Los autores</w:t>
      </w:r>
    </w:p>
    <w:p w14:paraId="047BF461" w14:textId="3C4F0568" w:rsidR="00B26B42" w:rsidRDefault="00B26B42">
      <w:pPr>
        <w:spacing w:after="160" w:line="259" w:lineRule="auto"/>
        <w:jc w:val="left"/>
      </w:pPr>
      <w:r>
        <w:br w:type="page"/>
      </w:r>
    </w:p>
    <w:p w14:paraId="3E8F353B" w14:textId="7B4B0884" w:rsidR="00C13C1B" w:rsidRDefault="00E14F9A" w:rsidP="00B26B42">
      <w:pPr>
        <w:tabs>
          <w:tab w:val="left" w:pos="3645"/>
        </w:tabs>
      </w:pPr>
      <w:r>
        <w:lastRenderedPageBreak/>
        <w:t xml:space="preserve">Teniendo en cuenta que para los concretos hidráulicos el ensayo más representativo es el de resistencia a flexión para comprobar su módulo de rotura, se realizó un análisis estadístico de los resultados obtenidos, tomando en cuenta que </w:t>
      </w:r>
      <w:r w:rsidR="008A7DBD">
        <w:t>se</w:t>
      </w:r>
      <w:r w:rsidRPr="00F356F1">
        <w:t xml:space="preserve"> está evaluando el efecto que tiene modificar la composición del concreto (agua + cemento + agregado grueso + agregado fino) sustituyendo en 0%, 5%</w:t>
      </w:r>
      <w:r>
        <w:t>, 15% y</w:t>
      </w:r>
      <w:r w:rsidRPr="00F356F1">
        <w:t xml:space="preserve"> 30% la cantidad de cemento en la mezcla con ceniza de cascarilla de</w:t>
      </w:r>
      <w:r>
        <w:t>l</w:t>
      </w:r>
      <w:r w:rsidRPr="00F356F1">
        <w:t xml:space="preserve"> arroz, obtenida por altas temperaturas</w:t>
      </w:r>
      <w:r w:rsidR="00610300">
        <w:t>.</w:t>
      </w:r>
    </w:p>
    <w:p w14:paraId="06891E16" w14:textId="77777777" w:rsidR="00610300" w:rsidRDefault="00610300" w:rsidP="00B26B42">
      <w:pPr>
        <w:tabs>
          <w:tab w:val="left" w:pos="3645"/>
        </w:tabs>
      </w:pPr>
    </w:p>
    <w:p w14:paraId="1131E044" w14:textId="792BCAA6" w:rsidR="00610300" w:rsidRPr="00610300" w:rsidRDefault="00610300" w:rsidP="00610300">
      <w:pPr>
        <w:rPr>
          <w:rFonts w:cs="Arial"/>
          <w:b/>
          <w:szCs w:val="24"/>
        </w:rPr>
      </w:pPr>
      <w:r w:rsidRPr="00610300">
        <w:rPr>
          <w:rFonts w:cs="Arial"/>
          <w:szCs w:val="24"/>
        </w:rPr>
        <w:t>Se prueban 3 viguetas del tipo de cemento M1 (1), las concentraciones al 0%, 5%, 15% y 30% (4) a los 28 días</w:t>
      </w:r>
      <w:r>
        <w:rPr>
          <w:rFonts w:cs="Arial"/>
          <w:szCs w:val="24"/>
        </w:rPr>
        <w:t xml:space="preserve"> de curado</w:t>
      </w:r>
      <w:r w:rsidRPr="00610300">
        <w:rPr>
          <w:rFonts w:cs="Arial"/>
          <w:szCs w:val="24"/>
        </w:rPr>
        <w:t xml:space="preserve"> (1). </w:t>
      </w:r>
      <w:r w:rsidRPr="00610300">
        <w:rPr>
          <w:rFonts w:cs="Arial"/>
          <w:i/>
          <w:szCs w:val="24"/>
        </w:rPr>
        <w:t xml:space="preserve">(3 x 1 x 4 x 1) =12, </w:t>
      </w:r>
      <w:r w:rsidRPr="00610300">
        <w:rPr>
          <w:rFonts w:cs="Arial"/>
          <w:szCs w:val="24"/>
        </w:rPr>
        <w:t>con estos datos se realiza el aná</w:t>
      </w:r>
      <w:r>
        <w:rPr>
          <w:rFonts w:cs="Arial"/>
          <w:szCs w:val="24"/>
        </w:rPr>
        <w:t>lisis de varianza (véase tabla 6</w:t>
      </w:r>
      <w:r w:rsidRPr="00610300">
        <w:rPr>
          <w:rFonts w:cs="Arial"/>
          <w:szCs w:val="24"/>
        </w:rPr>
        <w:t>)</w:t>
      </w:r>
    </w:p>
    <w:p w14:paraId="417546BA" w14:textId="77777777" w:rsidR="00610300" w:rsidRDefault="00610300" w:rsidP="00610300">
      <w:pPr>
        <w:autoSpaceDE w:val="0"/>
        <w:autoSpaceDN w:val="0"/>
        <w:adjustRightInd w:val="0"/>
        <w:rPr>
          <w:rFonts w:cs="Arial"/>
          <w:b/>
          <w:bCs/>
          <w:color w:val="000000"/>
          <w:sz w:val="20"/>
          <w:szCs w:val="18"/>
          <w:lang w:val="es-ES"/>
        </w:rPr>
      </w:pPr>
    </w:p>
    <w:p w14:paraId="4B2725FC" w14:textId="1300AE0B" w:rsidR="00610300" w:rsidRPr="00610300" w:rsidRDefault="00610300" w:rsidP="00A20104">
      <w:pPr>
        <w:pStyle w:val="Epgrafe"/>
        <w:jc w:val="center"/>
        <w:rPr>
          <w:rFonts w:cs="Arial"/>
          <w:b w:val="0"/>
          <w:color w:val="auto"/>
          <w:sz w:val="20"/>
          <w:szCs w:val="20"/>
        </w:rPr>
      </w:pPr>
      <w:bookmarkStart w:id="6" w:name="_Toc451076339"/>
      <w:r w:rsidRPr="00A20104">
        <w:rPr>
          <w:rFonts w:cs="Arial"/>
          <w:color w:val="auto"/>
          <w:sz w:val="20"/>
          <w:szCs w:val="20"/>
        </w:rPr>
        <w:t xml:space="preserve">Tabla </w:t>
      </w:r>
      <w:r w:rsidRPr="00A20104">
        <w:rPr>
          <w:rFonts w:cs="Arial"/>
          <w:color w:val="auto"/>
          <w:sz w:val="20"/>
          <w:szCs w:val="20"/>
        </w:rPr>
        <w:fldChar w:fldCharType="begin"/>
      </w:r>
      <w:r w:rsidRPr="00A20104">
        <w:rPr>
          <w:rFonts w:cs="Arial"/>
          <w:color w:val="auto"/>
          <w:sz w:val="20"/>
          <w:szCs w:val="20"/>
        </w:rPr>
        <w:instrText xml:space="preserve"> SEQ Tabla \* ARABIC </w:instrText>
      </w:r>
      <w:r w:rsidRPr="00A20104">
        <w:rPr>
          <w:rFonts w:cs="Arial"/>
          <w:color w:val="auto"/>
          <w:sz w:val="20"/>
          <w:szCs w:val="20"/>
        </w:rPr>
        <w:fldChar w:fldCharType="separate"/>
      </w:r>
      <w:r w:rsidRPr="00A20104">
        <w:rPr>
          <w:rFonts w:cs="Arial"/>
          <w:color w:val="auto"/>
          <w:sz w:val="20"/>
          <w:szCs w:val="20"/>
        </w:rPr>
        <w:t>6</w:t>
      </w:r>
      <w:r w:rsidRPr="00A20104">
        <w:rPr>
          <w:rFonts w:cs="Arial"/>
          <w:color w:val="auto"/>
          <w:sz w:val="20"/>
          <w:szCs w:val="20"/>
        </w:rPr>
        <w:fldChar w:fldCharType="end"/>
      </w:r>
      <w:r w:rsidR="00A20104">
        <w:rPr>
          <w:rFonts w:cs="Arial"/>
          <w:b w:val="0"/>
          <w:color w:val="auto"/>
          <w:sz w:val="20"/>
          <w:szCs w:val="20"/>
        </w:rPr>
        <w:t>.</w:t>
      </w:r>
      <w:r w:rsidRPr="00610300">
        <w:rPr>
          <w:rFonts w:cs="Arial"/>
          <w:b w:val="0"/>
          <w:color w:val="auto"/>
          <w:sz w:val="20"/>
          <w:szCs w:val="20"/>
        </w:rPr>
        <w:t xml:space="preserve"> Análisis de Varianza para Modulo de rotura (MPa) - Suma de Cuadrados Tipo III</w:t>
      </w:r>
      <w:bookmarkEnd w:id="6"/>
    </w:p>
    <w:tbl>
      <w:tblPr>
        <w:tblW w:w="0" w:type="auto"/>
        <w:jc w:val="center"/>
        <w:tblInd w:w="40" w:type="dxa"/>
        <w:tblLayout w:type="fixed"/>
        <w:tblCellMar>
          <w:left w:w="40" w:type="dxa"/>
          <w:right w:w="40" w:type="dxa"/>
        </w:tblCellMar>
        <w:tblLook w:val="0000" w:firstRow="0" w:lastRow="0" w:firstColumn="0" w:lastColumn="0" w:noHBand="0" w:noVBand="0"/>
      </w:tblPr>
      <w:tblGrid>
        <w:gridCol w:w="2324"/>
        <w:gridCol w:w="1292"/>
        <w:gridCol w:w="872"/>
        <w:gridCol w:w="1532"/>
        <w:gridCol w:w="908"/>
        <w:gridCol w:w="920"/>
      </w:tblGrid>
      <w:tr w:rsidR="00610300" w:rsidRPr="009F5B19" w14:paraId="0CA5FA7C" w14:textId="77777777" w:rsidTr="003719F5">
        <w:trPr>
          <w:jc w:val="center"/>
        </w:trPr>
        <w:tc>
          <w:tcPr>
            <w:tcW w:w="2324" w:type="dxa"/>
            <w:tcBorders>
              <w:top w:val="single" w:sz="6" w:space="0" w:color="auto"/>
              <w:left w:val="single" w:sz="6" w:space="0" w:color="auto"/>
              <w:bottom w:val="single" w:sz="6" w:space="0" w:color="auto"/>
              <w:right w:val="single" w:sz="6" w:space="0" w:color="auto"/>
            </w:tcBorders>
            <w:vAlign w:val="center"/>
          </w:tcPr>
          <w:p w14:paraId="37E91B46" w14:textId="77777777" w:rsidR="00610300" w:rsidRPr="00E70AAD" w:rsidRDefault="00610300" w:rsidP="003719F5">
            <w:pPr>
              <w:autoSpaceDE w:val="0"/>
              <w:autoSpaceDN w:val="0"/>
              <w:adjustRightInd w:val="0"/>
              <w:jc w:val="center"/>
              <w:rPr>
                <w:rFonts w:cs="Arial"/>
                <w:b/>
                <w:i/>
                <w:iCs/>
                <w:sz w:val="20"/>
                <w:szCs w:val="18"/>
                <w:lang w:val="es-ES"/>
              </w:rPr>
            </w:pPr>
            <w:r w:rsidRPr="00E70AAD">
              <w:rPr>
                <w:rFonts w:cs="Arial"/>
                <w:b/>
                <w:i/>
                <w:iCs/>
                <w:sz w:val="20"/>
                <w:szCs w:val="18"/>
                <w:lang w:val="es-ES"/>
              </w:rPr>
              <w:t>Fuente</w:t>
            </w:r>
          </w:p>
        </w:tc>
        <w:tc>
          <w:tcPr>
            <w:tcW w:w="1292" w:type="dxa"/>
            <w:vMerge w:val="restart"/>
            <w:tcBorders>
              <w:top w:val="single" w:sz="6" w:space="0" w:color="auto"/>
              <w:left w:val="single" w:sz="6" w:space="0" w:color="auto"/>
              <w:right w:val="single" w:sz="6" w:space="0" w:color="auto"/>
            </w:tcBorders>
            <w:vAlign w:val="center"/>
          </w:tcPr>
          <w:p w14:paraId="04C82766" w14:textId="77777777" w:rsidR="00610300" w:rsidRPr="00E70AAD" w:rsidRDefault="00610300" w:rsidP="003719F5">
            <w:pPr>
              <w:autoSpaceDE w:val="0"/>
              <w:autoSpaceDN w:val="0"/>
              <w:adjustRightInd w:val="0"/>
              <w:jc w:val="center"/>
              <w:rPr>
                <w:rFonts w:cs="Arial"/>
                <w:b/>
                <w:i/>
                <w:iCs/>
                <w:sz w:val="20"/>
                <w:szCs w:val="18"/>
                <w:lang w:val="es-ES"/>
              </w:rPr>
            </w:pPr>
            <w:r w:rsidRPr="00E70AAD">
              <w:rPr>
                <w:rFonts w:cs="Arial"/>
                <w:b/>
                <w:i/>
                <w:iCs/>
                <w:sz w:val="20"/>
                <w:szCs w:val="18"/>
                <w:lang w:val="es-ES"/>
              </w:rPr>
              <w:t>Suma de Cuadrados</w:t>
            </w:r>
          </w:p>
        </w:tc>
        <w:tc>
          <w:tcPr>
            <w:tcW w:w="872" w:type="dxa"/>
            <w:vMerge w:val="restart"/>
            <w:tcBorders>
              <w:top w:val="single" w:sz="6" w:space="0" w:color="auto"/>
              <w:left w:val="single" w:sz="6" w:space="0" w:color="auto"/>
              <w:right w:val="single" w:sz="6" w:space="0" w:color="auto"/>
            </w:tcBorders>
            <w:vAlign w:val="center"/>
          </w:tcPr>
          <w:p w14:paraId="0D9C14CD" w14:textId="77777777" w:rsidR="00610300" w:rsidRPr="00E70AAD" w:rsidRDefault="00610300" w:rsidP="003719F5">
            <w:pPr>
              <w:autoSpaceDE w:val="0"/>
              <w:autoSpaceDN w:val="0"/>
              <w:adjustRightInd w:val="0"/>
              <w:jc w:val="center"/>
              <w:rPr>
                <w:rFonts w:cs="Arial"/>
                <w:b/>
                <w:i/>
                <w:iCs/>
                <w:sz w:val="20"/>
                <w:szCs w:val="18"/>
                <w:lang w:val="es-ES"/>
              </w:rPr>
            </w:pPr>
            <w:r w:rsidRPr="00E70AAD">
              <w:rPr>
                <w:rFonts w:cs="Arial"/>
                <w:b/>
                <w:i/>
                <w:iCs/>
                <w:sz w:val="20"/>
                <w:szCs w:val="18"/>
                <w:lang w:val="es-ES"/>
              </w:rPr>
              <w:t>Gl</w:t>
            </w:r>
          </w:p>
        </w:tc>
        <w:tc>
          <w:tcPr>
            <w:tcW w:w="1532" w:type="dxa"/>
            <w:vMerge w:val="restart"/>
            <w:tcBorders>
              <w:top w:val="single" w:sz="6" w:space="0" w:color="auto"/>
              <w:left w:val="single" w:sz="6" w:space="0" w:color="auto"/>
              <w:right w:val="single" w:sz="6" w:space="0" w:color="auto"/>
            </w:tcBorders>
            <w:vAlign w:val="center"/>
          </w:tcPr>
          <w:p w14:paraId="37D6BE69" w14:textId="77777777" w:rsidR="00610300" w:rsidRPr="00E70AAD" w:rsidRDefault="00610300" w:rsidP="003719F5">
            <w:pPr>
              <w:autoSpaceDE w:val="0"/>
              <w:autoSpaceDN w:val="0"/>
              <w:adjustRightInd w:val="0"/>
              <w:jc w:val="center"/>
              <w:rPr>
                <w:rFonts w:cs="Arial"/>
                <w:b/>
                <w:i/>
                <w:iCs/>
                <w:sz w:val="20"/>
                <w:szCs w:val="18"/>
                <w:lang w:val="es-ES"/>
              </w:rPr>
            </w:pPr>
            <w:r w:rsidRPr="00E70AAD">
              <w:rPr>
                <w:rFonts w:cs="Arial"/>
                <w:b/>
                <w:i/>
                <w:iCs/>
                <w:sz w:val="20"/>
                <w:szCs w:val="18"/>
                <w:lang w:val="es-ES"/>
              </w:rPr>
              <w:t>Cuadrado Medio</w:t>
            </w:r>
          </w:p>
        </w:tc>
        <w:tc>
          <w:tcPr>
            <w:tcW w:w="908" w:type="dxa"/>
            <w:vMerge w:val="restart"/>
            <w:tcBorders>
              <w:top w:val="single" w:sz="6" w:space="0" w:color="auto"/>
              <w:left w:val="single" w:sz="6" w:space="0" w:color="auto"/>
              <w:right w:val="single" w:sz="6" w:space="0" w:color="auto"/>
            </w:tcBorders>
            <w:vAlign w:val="center"/>
          </w:tcPr>
          <w:p w14:paraId="445395FD" w14:textId="77777777" w:rsidR="00610300" w:rsidRPr="00E70AAD" w:rsidRDefault="00610300" w:rsidP="003719F5">
            <w:pPr>
              <w:autoSpaceDE w:val="0"/>
              <w:autoSpaceDN w:val="0"/>
              <w:adjustRightInd w:val="0"/>
              <w:jc w:val="center"/>
              <w:rPr>
                <w:rFonts w:cs="Arial"/>
                <w:b/>
                <w:i/>
                <w:iCs/>
                <w:sz w:val="20"/>
                <w:szCs w:val="18"/>
                <w:lang w:val="es-ES"/>
              </w:rPr>
            </w:pPr>
            <w:r w:rsidRPr="00E70AAD">
              <w:rPr>
                <w:rFonts w:cs="Arial"/>
                <w:b/>
                <w:i/>
                <w:iCs/>
                <w:sz w:val="20"/>
                <w:szCs w:val="18"/>
                <w:lang w:val="es-ES"/>
              </w:rPr>
              <w:t>Razón-F</w:t>
            </w:r>
          </w:p>
        </w:tc>
        <w:tc>
          <w:tcPr>
            <w:tcW w:w="920" w:type="dxa"/>
            <w:vMerge w:val="restart"/>
            <w:tcBorders>
              <w:top w:val="single" w:sz="6" w:space="0" w:color="auto"/>
              <w:left w:val="single" w:sz="6" w:space="0" w:color="auto"/>
              <w:right w:val="single" w:sz="6" w:space="0" w:color="auto"/>
            </w:tcBorders>
            <w:vAlign w:val="center"/>
          </w:tcPr>
          <w:p w14:paraId="55ADEE90" w14:textId="77777777" w:rsidR="00610300" w:rsidRPr="00E70AAD" w:rsidRDefault="00610300" w:rsidP="003719F5">
            <w:pPr>
              <w:autoSpaceDE w:val="0"/>
              <w:autoSpaceDN w:val="0"/>
              <w:adjustRightInd w:val="0"/>
              <w:jc w:val="center"/>
              <w:rPr>
                <w:rFonts w:cs="Arial"/>
                <w:b/>
                <w:i/>
                <w:iCs/>
                <w:sz w:val="20"/>
                <w:szCs w:val="18"/>
                <w:lang w:val="es-ES"/>
              </w:rPr>
            </w:pPr>
            <w:r w:rsidRPr="00E70AAD">
              <w:rPr>
                <w:rFonts w:cs="Arial"/>
                <w:b/>
                <w:i/>
                <w:iCs/>
                <w:sz w:val="20"/>
                <w:szCs w:val="18"/>
                <w:lang w:val="es-ES"/>
              </w:rPr>
              <w:t>Valor-P</w:t>
            </w:r>
          </w:p>
        </w:tc>
      </w:tr>
      <w:tr w:rsidR="00610300" w:rsidRPr="009F5B19" w14:paraId="47B338B1" w14:textId="77777777" w:rsidTr="003719F5">
        <w:trPr>
          <w:jc w:val="center"/>
        </w:trPr>
        <w:tc>
          <w:tcPr>
            <w:tcW w:w="2324" w:type="dxa"/>
            <w:tcBorders>
              <w:top w:val="single" w:sz="6" w:space="0" w:color="auto"/>
              <w:left w:val="single" w:sz="6" w:space="0" w:color="auto"/>
              <w:bottom w:val="single" w:sz="6" w:space="0" w:color="auto"/>
              <w:right w:val="single" w:sz="6" w:space="0" w:color="auto"/>
            </w:tcBorders>
          </w:tcPr>
          <w:p w14:paraId="5687174D" w14:textId="77777777" w:rsidR="00610300" w:rsidRPr="00E70AAD" w:rsidRDefault="00610300" w:rsidP="003719F5">
            <w:pPr>
              <w:autoSpaceDE w:val="0"/>
              <w:autoSpaceDN w:val="0"/>
              <w:adjustRightInd w:val="0"/>
              <w:jc w:val="center"/>
              <w:rPr>
                <w:rFonts w:cs="Arial"/>
                <w:i/>
                <w:iCs/>
                <w:sz w:val="20"/>
                <w:szCs w:val="18"/>
                <w:lang w:val="es-ES"/>
              </w:rPr>
            </w:pPr>
            <w:r w:rsidRPr="00E70AAD">
              <w:rPr>
                <w:rFonts w:cs="Arial"/>
                <w:i/>
                <w:iCs/>
                <w:sz w:val="20"/>
                <w:szCs w:val="18"/>
                <w:lang w:val="es-ES"/>
              </w:rPr>
              <w:t>EFECTOS PRINCIPALES</w:t>
            </w:r>
          </w:p>
        </w:tc>
        <w:tc>
          <w:tcPr>
            <w:tcW w:w="1292" w:type="dxa"/>
            <w:vMerge/>
            <w:tcBorders>
              <w:left w:val="single" w:sz="6" w:space="0" w:color="auto"/>
              <w:bottom w:val="single" w:sz="6" w:space="0" w:color="auto"/>
              <w:right w:val="single" w:sz="6" w:space="0" w:color="auto"/>
            </w:tcBorders>
          </w:tcPr>
          <w:p w14:paraId="1795BDEA" w14:textId="77777777" w:rsidR="00610300" w:rsidRPr="00E70AAD" w:rsidRDefault="00610300" w:rsidP="003719F5">
            <w:pPr>
              <w:autoSpaceDE w:val="0"/>
              <w:autoSpaceDN w:val="0"/>
              <w:adjustRightInd w:val="0"/>
              <w:jc w:val="center"/>
              <w:rPr>
                <w:rFonts w:cs="Arial"/>
                <w:b/>
                <w:i/>
                <w:iCs/>
                <w:sz w:val="20"/>
                <w:szCs w:val="18"/>
                <w:lang w:val="es-ES"/>
              </w:rPr>
            </w:pPr>
          </w:p>
        </w:tc>
        <w:tc>
          <w:tcPr>
            <w:tcW w:w="872" w:type="dxa"/>
            <w:vMerge/>
            <w:tcBorders>
              <w:left w:val="single" w:sz="6" w:space="0" w:color="auto"/>
              <w:bottom w:val="single" w:sz="6" w:space="0" w:color="auto"/>
              <w:right w:val="single" w:sz="6" w:space="0" w:color="auto"/>
            </w:tcBorders>
          </w:tcPr>
          <w:p w14:paraId="66A384C9" w14:textId="77777777" w:rsidR="00610300" w:rsidRPr="00E70AAD" w:rsidRDefault="00610300" w:rsidP="003719F5">
            <w:pPr>
              <w:autoSpaceDE w:val="0"/>
              <w:autoSpaceDN w:val="0"/>
              <w:adjustRightInd w:val="0"/>
              <w:jc w:val="center"/>
              <w:rPr>
                <w:rFonts w:cs="Arial"/>
                <w:b/>
                <w:i/>
                <w:iCs/>
                <w:sz w:val="20"/>
                <w:szCs w:val="18"/>
                <w:lang w:val="es-ES"/>
              </w:rPr>
            </w:pPr>
          </w:p>
        </w:tc>
        <w:tc>
          <w:tcPr>
            <w:tcW w:w="1532" w:type="dxa"/>
            <w:vMerge/>
            <w:tcBorders>
              <w:left w:val="single" w:sz="6" w:space="0" w:color="auto"/>
              <w:bottom w:val="single" w:sz="6" w:space="0" w:color="auto"/>
              <w:right w:val="single" w:sz="6" w:space="0" w:color="auto"/>
            </w:tcBorders>
          </w:tcPr>
          <w:p w14:paraId="2A29F780" w14:textId="77777777" w:rsidR="00610300" w:rsidRPr="00E70AAD" w:rsidRDefault="00610300" w:rsidP="003719F5">
            <w:pPr>
              <w:autoSpaceDE w:val="0"/>
              <w:autoSpaceDN w:val="0"/>
              <w:adjustRightInd w:val="0"/>
              <w:jc w:val="center"/>
              <w:rPr>
                <w:rFonts w:cs="Arial"/>
                <w:b/>
                <w:i/>
                <w:iCs/>
                <w:sz w:val="20"/>
                <w:szCs w:val="18"/>
                <w:lang w:val="es-ES"/>
              </w:rPr>
            </w:pPr>
          </w:p>
        </w:tc>
        <w:tc>
          <w:tcPr>
            <w:tcW w:w="908" w:type="dxa"/>
            <w:vMerge/>
            <w:tcBorders>
              <w:left w:val="single" w:sz="6" w:space="0" w:color="auto"/>
              <w:bottom w:val="single" w:sz="6" w:space="0" w:color="auto"/>
              <w:right w:val="single" w:sz="6" w:space="0" w:color="auto"/>
            </w:tcBorders>
          </w:tcPr>
          <w:p w14:paraId="2708B33B" w14:textId="77777777" w:rsidR="00610300" w:rsidRPr="00E70AAD" w:rsidRDefault="00610300" w:rsidP="003719F5">
            <w:pPr>
              <w:autoSpaceDE w:val="0"/>
              <w:autoSpaceDN w:val="0"/>
              <w:adjustRightInd w:val="0"/>
              <w:jc w:val="center"/>
              <w:rPr>
                <w:rFonts w:cs="Arial"/>
                <w:b/>
                <w:i/>
                <w:iCs/>
                <w:sz w:val="20"/>
                <w:szCs w:val="18"/>
                <w:lang w:val="es-ES"/>
              </w:rPr>
            </w:pPr>
          </w:p>
        </w:tc>
        <w:tc>
          <w:tcPr>
            <w:tcW w:w="920" w:type="dxa"/>
            <w:vMerge/>
            <w:tcBorders>
              <w:left w:val="single" w:sz="6" w:space="0" w:color="auto"/>
              <w:bottom w:val="single" w:sz="6" w:space="0" w:color="auto"/>
              <w:right w:val="single" w:sz="6" w:space="0" w:color="auto"/>
            </w:tcBorders>
          </w:tcPr>
          <w:p w14:paraId="13D0AE16" w14:textId="77777777" w:rsidR="00610300" w:rsidRPr="00E70AAD" w:rsidRDefault="00610300" w:rsidP="003719F5">
            <w:pPr>
              <w:autoSpaceDE w:val="0"/>
              <w:autoSpaceDN w:val="0"/>
              <w:adjustRightInd w:val="0"/>
              <w:jc w:val="center"/>
              <w:rPr>
                <w:rFonts w:cs="Arial"/>
                <w:b/>
                <w:i/>
                <w:iCs/>
                <w:sz w:val="20"/>
                <w:szCs w:val="18"/>
                <w:lang w:val="es-ES"/>
              </w:rPr>
            </w:pPr>
          </w:p>
        </w:tc>
      </w:tr>
      <w:tr w:rsidR="00610300" w:rsidRPr="009F5B19" w14:paraId="18C5A3F2" w14:textId="77777777" w:rsidTr="003719F5">
        <w:trPr>
          <w:jc w:val="center"/>
        </w:trPr>
        <w:tc>
          <w:tcPr>
            <w:tcW w:w="2324" w:type="dxa"/>
            <w:tcBorders>
              <w:top w:val="single" w:sz="6" w:space="0" w:color="auto"/>
              <w:left w:val="single" w:sz="6" w:space="0" w:color="auto"/>
              <w:bottom w:val="single" w:sz="6" w:space="0" w:color="auto"/>
              <w:right w:val="single" w:sz="6" w:space="0" w:color="auto"/>
            </w:tcBorders>
          </w:tcPr>
          <w:p w14:paraId="4192A8B4" w14:textId="77777777" w:rsidR="00610300" w:rsidRPr="009F5B19" w:rsidRDefault="00610300" w:rsidP="003719F5">
            <w:pPr>
              <w:autoSpaceDE w:val="0"/>
              <w:autoSpaceDN w:val="0"/>
              <w:adjustRightInd w:val="0"/>
              <w:rPr>
                <w:rFonts w:cs="Arial"/>
                <w:sz w:val="20"/>
                <w:szCs w:val="18"/>
                <w:lang w:val="es-ES"/>
              </w:rPr>
            </w:pPr>
            <w:r w:rsidRPr="009F5B19">
              <w:rPr>
                <w:rFonts w:cs="Arial"/>
                <w:sz w:val="20"/>
                <w:szCs w:val="18"/>
                <w:lang w:val="es-ES"/>
              </w:rPr>
              <w:t xml:space="preserve"> A:Concentracion M1</w:t>
            </w:r>
          </w:p>
        </w:tc>
        <w:tc>
          <w:tcPr>
            <w:tcW w:w="1292" w:type="dxa"/>
            <w:tcBorders>
              <w:top w:val="single" w:sz="6" w:space="0" w:color="auto"/>
              <w:left w:val="single" w:sz="6" w:space="0" w:color="auto"/>
              <w:bottom w:val="single" w:sz="6" w:space="0" w:color="auto"/>
              <w:right w:val="single" w:sz="6" w:space="0" w:color="auto"/>
            </w:tcBorders>
            <w:vAlign w:val="center"/>
          </w:tcPr>
          <w:p w14:paraId="325EE964" w14:textId="77777777" w:rsidR="00610300" w:rsidRPr="009F5B19" w:rsidRDefault="00610300" w:rsidP="003719F5">
            <w:pPr>
              <w:autoSpaceDE w:val="0"/>
              <w:autoSpaceDN w:val="0"/>
              <w:adjustRightInd w:val="0"/>
              <w:jc w:val="center"/>
              <w:rPr>
                <w:rFonts w:cs="Arial"/>
                <w:sz w:val="20"/>
                <w:szCs w:val="18"/>
                <w:lang w:val="es-ES"/>
              </w:rPr>
            </w:pPr>
            <w:r w:rsidRPr="009F5B19">
              <w:rPr>
                <w:rFonts w:cs="Arial"/>
                <w:sz w:val="20"/>
                <w:szCs w:val="18"/>
                <w:lang w:val="es-ES"/>
              </w:rPr>
              <w:t>21,391</w:t>
            </w:r>
          </w:p>
        </w:tc>
        <w:tc>
          <w:tcPr>
            <w:tcW w:w="872" w:type="dxa"/>
            <w:tcBorders>
              <w:top w:val="single" w:sz="6" w:space="0" w:color="auto"/>
              <w:left w:val="single" w:sz="6" w:space="0" w:color="auto"/>
              <w:bottom w:val="single" w:sz="6" w:space="0" w:color="auto"/>
              <w:right w:val="single" w:sz="6" w:space="0" w:color="auto"/>
            </w:tcBorders>
            <w:vAlign w:val="center"/>
          </w:tcPr>
          <w:p w14:paraId="7E2C7FA9" w14:textId="77777777" w:rsidR="00610300" w:rsidRPr="009F5B19" w:rsidRDefault="00610300" w:rsidP="003719F5">
            <w:pPr>
              <w:autoSpaceDE w:val="0"/>
              <w:autoSpaceDN w:val="0"/>
              <w:adjustRightInd w:val="0"/>
              <w:jc w:val="center"/>
              <w:rPr>
                <w:rFonts w:cs="Arial"/>
                <w:sz w:val="20"/>
                <w:szCs w:val="18"/>
                <w:lang w:val="es-ES"/>
              </w:rPr>
            </w:pPr>
            <w:r w:rsidRPr="009F5B19">
              <w:rPr>
                <w:rFonts w:cs="Arial"/>
                <w:sz w:val="20"/>
                <w:szCs w:val="18"/>
                <w:lang w:val="es-ES"/>
              </w:rPr>
              <w:t>3</w:t>
            </w:r>
          </w:p>
        </w:tc>
        <w:tc>
          <w:tcPr>
            <w:tcW w:w="1532" w:type="dxa"/>
            <w:tcBorders>
              <w:top w:val="single" w:sz="6" w:space="0" w:color="auto"/>
              <w:left w:val="single" w:sz="6" w:space="0" w:color="auto"/>
              <w:bottom w:val="single" w:sz="6" w:space="0" w:color="auto"/>
              <w:right w:val="single" w:sz="6" w:space="0" w:color="auto"/>
            </w:tcBorders>
            <w:vAlign w:val="center"/>
          </w:tcPr>
          <w:p w14:paraId="0C2A6A89" w14:textId="77777777" w:rsidR="00610300" w:rsidRPr="009F5B19" w:rsidRDefault="00610300" w:rsidP="003719F5">
            <w:pPr>
              <w:autoSpaceDE w:val="0"/>
              <w:autoSpaceDN w:val="0"/>
              <w:adjustRightInd w:val="0"/>
              <w:jc w:val="center"/>
              <w:rPr>
                <w:rFonts w:cs="Arial"/>
                <w:sz w:val="20"/>
                <w:szCs w:val="18"/>
                <w:lang w:val="es-ES"/>
              </w:rPr>
            </w:pPr>
            <w:r w:rsidRPr="009F5B19">
              <w:rPr>
                <w:rFonts w:cs="Arial"/>
                <w:sz w:val="20"/>
                <w:szCs w:val="18"/>
                <w:lang w:val="es-ES"/>
              </w:rPr>
              <w:t>7,13034</w:t>
            </w:r>
          </w:p>
        </w:tc>
        <w:tc>
          <w:tcPr>
            <w:tcW w:w="908" w:type="dxa"/>
            <w:tcBorders>
              <w:top w:val="single" w:sz="6" w:space="0" w:color="auto"/>
              <w:left w:val="single" w:sz="6" w:space="0" w:color="auto"/>
              <w:bottom w:val="single" w:sz="6" w:space="0" w:color="auto"/>
              <w:right w:val="single" w:sz="6" w:space="0" w:color="auto"/>
            </w:tcBorders>
            <w:vAlign w:val="center"/>
          </w:tcPr>
          <w:p w14:paraId="5245D213" w14:textId="77777777" w:rsidR="00610300" w:rsidRPr="009F5B19" w:rsidRDefault="00610300" w:rsidP="003719F5">
            <w:pPr>
              <w:autoSpaceDE w:val="0"/>
              <w:autoSpaceDN w:val="0"/>
              <w:adjustRightInd w:val="0"/>
              <w:jc w:val="center"/>
              <w:rPr>
                <w:rFonts w:cs="Arial"/>
                <w:sz w:val="20"/>
                <w:szCs w:val="18"/>
                <w:lang w:val="es-ES"/>
              </w:rPr>
            </w:pPr>
            <w:r w:rsidRPr="009F5B19">
              <w:rPr>
                <w:rFonts w:cs="Arial"/>
                <w:sz w:val="20"/>
                <w:szCs w:val="18"/>
                <w:lang w:val="es-ES"/>
              </w:rPr>
              <w:t>1160,98</w:t>
            </w:r>
          </w:p>
        </w:tc>
        <w:tc>
          <w:tcPr>
            <w:tcW w:w="920" w:type="dxa"/>
            <w:tcBorders>
              <w:top w:val="single" w:sz="6" w:space="0" w:color="auto"/>
              <w:left w:val="single" w:sz="6" w:space="0" w:color="auto"/>
              <w:bottom w:val="single" w:sz="6" w:space="0" w:color="auto"/>
              <w:right w:val="single" w:sz="6" w:space="0" w:color="auto"/>
            </w:tcBorders>
            <w:vAlign w:val="center"/>
          </w:tcPr>
          <w:p w14:paraId="5B99079B" w14:textId="77777777" w:rsidR="00610300" w:rsidRPr="009F5B19" w:rsidRDefault="00610300" w:rsidP="003719F5">
            <w:pPr>
              <w:autoSpaceDE w:val="0"/>
              <w:autoSpaceDN w:val="0"/>
              <w:adjustRightInd w:val="0"/>
              <w:jc w:val="center"/>
              <w:rPr>
                <w:rFonts w:cs="Arial"/>
                <w:sz w:val="20"/>
                <w:szCs w:val="18"/>
                <w:lang w:val="es-ES"/>
              </w:rPr>
            </w:pPr>
            <w:r w:rsidRPr="009F5B19">
              <w:rPr>
                <w:rFonts w:cs="Arial"/>
                <w:color w:val="FF0000"/>
                <w:sz w:val="20"/>
                <w:szCs w:val="18"/>
                <w:lang w:val="es-ES"/>
              </w:rPr>
              <w:t>0,0000</w:t>
            </w:r>
          </w:p>
        </w:tc>
      </w:tr>
      <w:tr w:rsidR="00610300" w:rsidRPr="009F5B19" w14:paraId="51CF07F8" w14:textId="77777777" w:rsidTr="003719F5">
        <w:trPr>
          <w:jc w:val="center"/>
        </w:trPr>
        <w:tc>
          <w:tcPr>
            <w:tcW w:w="2324" w:type="dxa"/>
            <w:tcBorders>
              <w:top w:val="single" w:sz="6" w:space="0" w:color="auto"/>
              <w:left w:val="single" w:sz="6" w:space="0" w:color="auto"/>
              <w:bottom w:val="single" w:sz="6" w:space="0" w:color="auto"/>
              <w:right w:val="single" w:sz="6" w:space="0" w:color="auto"/>
            </w:tcBorders>
          </w:tcPr>
          <w:p w14:paraId="712F3E32" w14:textId="77777777" w:rsidR="00610300" w:rsidRPr="009F5B19" w:rsidRDefault="00610300" w:rsidP="003719F5">
            <w:pPr>
              <w:autoSpaceDE w:val="0"/>
              <w:autoSpaceDN w:val="0"/>
              <w:adjustRightInd w:val="0"/>
              <w:rPr>
                <w:rFonts w:cs="Arial"/>
                <w:sz w:val="20"/>
                <w:szCs w:val="18"/>
                <w:lang w:val="es-ES"/>
              </w:rPr>
            </w:pPr>
            <w:r w:rsidRPr="009F5B19">
              <w:rPr>
                <w:rFonts w:cs="Arial"/>
                <w:sz w:val="20"/>
                <w:szCs w:val="18"/>
                <w:lang w:val="es-ES"/>
              </w:rPr>
              <w:t>RESIDUOS</w:t>
            </w:r>
          </w:p>
        </w:tc>
        <w:tc>
          <w:tcPr>
            <w:tcW w:w="1292" w:type="dxa"/>
            <w:tcBorders>
              <w:top w:val="single" w:sz="6" w:space="0" w:color="auto"/>
              <w:left w:val="single" w:sz="6" w:space="0" w:color="auto"/>
              <w:bottom w:val="single" w:sz="6" w:space="0" w:color="auto"/>
              <w:right w:val="single" w:sz="6" w:space="0" w:color="auto"/>
            </w:tcBorders>
            <w:vAlign w:val="center"/>
          </w:tcPr>
          <w:p w14:paraId="3C7208B6" w14:textId="77777777" w:rsidR="00610300" w:rsidRPr="009F5B19" w:rsidRDefault="00610300" w:rsidP="003719F5">
            <w:pPr>
              <w:autoSpaceDE w:val="0"/>
              <w:autoSpaceDN w:val="0"/>
              <w:adjustRightInd w:val="0"/>
              <w:jc w:val="center"/>
              <w:rPr>
                <w:rFonts w:cs="Arial"/>
                <w:sz w:val="20"/>
                <w:szCs w:val="18"/>
                <w:lang w:val="es-ES"/>
              </w:rPr>
            </w:pPr>
            <w:r w:rsidRPr="009F5B19">
              <w:rPr>
                <w:rFonts w:cs="Arial"/>
                <w:sz w:val="20"/>
                <w:szCs w:val="18"/>
                <w:lang w:val="es-ES"/>
              </w:rPr>
              <w:t>0,0491333</w:t>
            </w:r>
          </w:p>
        </w:tc>
        <w:tc>
          <w:tcPr>
            <w:tcW w:w="872" w:type="dxa"/>
            <w:tcBorders>
              <w:top w:val="single" w:sz="6" w:space="0" w:color="auto"/>
              <w:left w:val="single" w:sz="6" w:space="0" w:color="auto"/>
              <w:bottom w:val="single" w:sz="6" w:space="0" w:color="auto"/>
              <w:right w:val="single" w:sz="6" w:space="0" w:color="auto"/>
            </w:tcBorders>
            <w:vAlign w:val="center"/>
          </w:tcPr>
          <w:p w14:paraId="7DC51464" w14:textId="77777777" w:rsidR="00610300" w:rsidRPr="009F5B19" w:rsidRDefault="00610300" w:rsidP="003719F5">
            <w:pPr>
              <w:autoSpaceDE w:val="0"/>
              <w:autoSpaceDN w:val="0"/>
              <w:adjustRightInd w:val="0"/>
              <w:jc w:val="center"/>
              <w:rPr>
                <w:rFonts w:cs="Arial"/>
                <w:sz w:val="20"/>
                <w:szCs w:val="18"/>
                <w:lang w:val="es-ES"/>
              </w:rPr>
            </w:pPr>
            <w:r w:rsidRPr="009F5B19">
              <w:rPr>
                <w:rFonts w:cs="Arial"/>
                <w:sz w:val="20"/>
                <w:szCs w:val="18"/>
                <w:lang w:val="es-ES"/>
              </w:rPr>
              <w:t>8</w:t>
            </w:r>
          </w:p>
        </w:tc>
        <w:tc>
          <w:tcPr>
            <w:tcW w:w="1532" w:type="dxa"/>
            <w:tcBorders>
              <w:top w:val="single" w:sz="6" w:space="0" w:color="auto"/>
              <w:left w:val="single" w:sz="6" w:space="0" w:color="auto"/>
              <w:bottom w:val="single" w:sz="6" w:space="0" w:color="auto"/>
              <w:right w:val="single" w:sz="6" w:space="0" w:color="auto"/>
            </w:tcBorders>
            <w:vAlign w:val="center"/>
          </w:tcPr>
          <w:p w14:paraId="0CAC3E36" w14:textId="77777777" w:rsidR="00610300" w:rsidRPr="009F5B19" w:rsidRDefault="00610300" w:rsidP="003719F5">
            <w:pPr>
              <w:autoSpaceDE w:val="0"/>
              <w:autoSpaceDN w:val="0"/>
              <w:adjustRightInd w:val="0"/>
              <w:jc w:val="center"/>
              <w:rPr>
                <w:rFonts w:cs="Arial"/>
                <w:sz w:val="20"/>
                <w:szCs w:val="18"/>
                <w:lang w:val="es-ES"/>
              </w:rPr>
            </w:pPr>
            <w:r w:rsidRPr="009F5B19">
              <w:rPr>
                <w:rFonts w:cs="Arial"/>
                <w:sz w:val="20"/>
                <w:szCs w:val="18"/>
                <w:lang w:val="es-ES"/>
              </w:rPr>
              <w:t>0,00614167</w:t>
            </w:r>
          </w:p>
        </w:tc>
        <w:tc>
          <w:tcPr>
            <w:tcW w:w="908" w:type="dxa"/>
            <w:tcBorders>
              <w:top w:val="single" w:sz="6" w:space="0" w:color="auto"/>
              <w:left w:val="single" w:sz="6" w:space="0" w:color="auto"/>
              <w:bottom w:val="single" w:sz="6" w:space="0" w:color="auto"/>
              <w:right w:val="single" w:sz="6" w:space="0" w:color="auto"/>
            </w:tcBorders>
            <w:vAlign w:val="center"/>
          </w:tcPr>
          <w:p w14:paraId="46DB5716" w14:textId="77777777" w:rsidR="00610300" w:rsidRPr="009F5B19" w:rsidRDefault="00610300" w:rsidP="003719F5">
            <w:pPr>
              <w:autoSpaceDE w:val="0"/>
              <w:autoSpaceDN w:val="0"/>
              <w:adjustRightInd w:val="0"/>
              <w:jc w:val="center"/>
              <w:rPr>
                <w:rFonts w:cs="Arial"/>
                <w:sz w:val="20"/>
                <w:szCs w:val="18"/>
                <w:lang w:val="es-ES"/>
              </w:rPr>
            </w:pPr>
          </w:p>
        </w:tc>
        <w:tc>
          <w:tcPr>
            <w:tcW w:w="920" w:type="dxa"/>
            <w:tcBorders>
              <w:top w:val="single" w:sz="6" w:space="0" w:color="auto"/>
              <w:left w:val="single" w:sz="6" w:space="0" w:color="auto"/>
              <w:bottom w:val="single" w:sz="6" w:space="0" w:color="auto"/>
              <w:right w:val="single" w:sz="6" w:space="0" w:color="auto"/>
            </w:tcBorders>
            <w:vAlign w:val="center"/>
          </w:tcPr>
          <w:p w14:paraId="67A8CD0B" w14:textId="77777777" w:rsidR="00610300" w:rsidRPr="009F5B19" w:rsidRDefault="00610300" w:rsidP="003719F5">
            <w:pPr>
              <w:autoSpaceDE w:val="0"/>
              <w:autoSpaceDN w:val="0"/>
              <w:adjustRightInd w:val="0"/>
              <w:jc w:val="center"/>
              <w:rPr>
                <w:rFonts w:cs="Arial"/>
                <w:sz w:val="20"/>
                <w:szCs w:val="18"/>
                <w:lang w:val="es-ES"/>
              </w:rPr>
            </w:pPr>
          </w:p>
        </w:tc>
      </w:tr>
      <w:tr w:rsidR="00610300" w:rsidRPr="009F5B19" w14:paraId="5A131EED" w14:textId="77777777" w:rsidTr="003719F5">
        <w:trPr>
          <w:jc w:val="center"/>
        </w:trPr>
        <w:tc>
          <w:tcPr>
            <w:tcW w:w="2324" w:type="dxa"/>
            <w:tcBorders>
              <w:top w:val="single" w:sz="6" w:space="0" w:color="auto"/>
              <w:left w:val="single" w:sz="6" w:space="0" w:color="auto"/>
              <w:bottom w:val="single" w:sz="6" w:space="0" w:color="auto"/>
              <w:right w:val="single" w:sz="6" w:space="0" w:color="auto"/>
            </w:tcBorders>
          </w:tcPr>
          <w:p w14:paraId="0E71A14B" w14:textId="77777777" w:rsidR="00610300" w:rsidRPr="009F5B19" w:rsidRDefault="00610300" w:rsidP="003719F5">
            <w:pPr>
              <w:autoSpaceDE w:val="0"/>
              <w:autoSpaceDN w:val="0"/>
              <w:adjustRightInd w:val="0"/>
              <w:rPr>
                <w:rFonts w:cs="Arial"/>
                <w:sz w:val="20"/>
                <w:szCs w:val="18"/>
                <w:lang w:val="es-ES"/>
              </w:rPr>
            </w:pPr>
            <w:r w:rsidRPr="009F5B19">
              <w:rPr>
                <w:rFonts w:cs="Arial"/>
                <w:sz w:val="20"/>
                <w:szCs w:val="18"/>
                <w:lang w:val="es-ES"/>
              </w:rPr>
              <w:t>TOTAL (CORREGIDO)</w:t>
            </w:r>
          </w:p>
        </w:tc>
        <w:tc>
          <w:tcPr>
            <w:tcW w:w="1292" w:type="dxa"/>
            <w:tcBorders>
              <w:top w:val="single" w:sz="6" w:space="0" w:color="auto"/>
              <w:left w:val="single" w:sz="6" w:space="0" w:color="auto"/>
              <w:bottom w:val="single" w:sz="6" w:space="0" w:color="auto"/>
              <w:right w:val="single" w:sz="6" w:space="0" w:color="auto"/>
            </w:tcBorders>
            <w:vAlign w:val="center"/>
          </w:tcPr>
          <w:p w14:paraId="384578D0" w14:textId="77777777" w:rsidR="00610300" w:rsidRPr="009F5B19" w:rsidRDefault="00610300" w:rsidP="003719F5">
            <w:pPr>
              <w:autoSpaceDE w:val="0"/>
              <w:autoSpaceDN w:val="0"/>
              <w:adjustRightInd w:val="0"/>
              <w:jc w:val="center"/>
              <w:rPr>
                <w:rFonts w:cs="Arial"/>
                <w:sz w:val="20"/>
                <w:szCs w:val="18"/>
                <w:lang w:val="es-ES"/>
              </w:rPr>
            </w:pPr>
            <w:r w:rsidRPr="009F5B19">
              <w:rPr>
                <w:rFonts w:cs="Arial"/>
                <w:sz w:val="20"/>
                <w:szCs w:val="18"/>
                <w:lang w:val="es-ES"/>
              </w:rPr>
              <w:t>21,4402</w:t>
            </w:r>
          </w:p>
        </w:tc>
        <w:tc>
          <w:tcPr>
            <w:tcW w:w="872" w:type="dxa"/>
            <w:tcBorders>
              <w:top w:val="single" w:sz="6" w:space="0" w:color="auto"/>
              <w:left w:val="single" w:sz="6" w:space="0" w:color="auto"/>
              <w:bottom w:val="single" w:sz="6" w:space="0" w:color="auto"/>
              <w:right w:val="single" w:sz="6" w:space="0" w:color="auto"/>
            </w:tcBorders>
            <w:vAlign w:val="center"/>
          </w:tcPr>
          <w:p w14:paraId="5C3890BD" w14:textId="77777777" w:rsidR="00610300" w:rsidRPr="009F5B19" w:rsidRDefault="00610300" w:rsidP="003719F5">
            <w:pPr>
              <w:autoSpaceDE w:val="0"/>
              <w:autoSpaceDN w:val="0"/>
              <w:adjustRightInd w:val="0"/>
              <w:jc w:val="center"/>
              <w:rPr>
                <w:rFonts w:cs="Arial"/>
                <w:sz w:val="20"/>
                <w:szCs w:val="18"/>
                <w:lang w:val="es-ES"/>
              </w:rPr>
            </w:pPr>
            <w:r w:rsidRPr="009F5B19">
              <w:rPr>
                <w:rFonts w:cs="Arial"/>
                <w:sz w:val="20"/>
                <w:szCs w:val="18"/>
                <w:lang w:val="es-ES"/>
              </w:rPr>
              <w:t>11</w:t>
            </w:r>
          </w:p>
        </w:tc>
        <w:tc>
          <w:tcPr>
            <w:tcW w:w="1532" w:type="dxa"/>
            <w:tcBorders>
              <w:top w:val="single" w:sz="6" w:space="0" w:color="auto"/>
              <w:left w:val="single" w:sz="6" w:space="0" w:color="auto"/>
              <w:bottom w:val="single" w:sz="6" w:space="0" w:color="auto"/>
              <w:right w:val="single" w:sz="6" w:space="0" w:color="auto"/>
            </w:tcBorders>
            <w:vAlign w:val="center"/>
          </w:tcPr>
          <w:p w14:paraId="01157FF3" w14:textId="77777777" w:rsidR="00610300" w:rsidRPr="009F5B19" w:rsidRDefault="00610300" w:rsidP="003719F5">
            <w:pPr>
              <w:autoSpaceDE w:val="0"/>
              <w:autoSpaceDN w:val="0"/>
              <w:adjustRightInd w:val="0"/>
              <w:jc w:val="center"/>
              <w:rPr>
                <w:rFonts w:cs="Arial"/>
                <w:sz w:val="20"/>
                <w:szCs w:val="18"/>
                <w:lang w:val="es-ES"/>
              </w:rPr>
            </w:pPr>
          </w:p>
        </w:tc>
        <w:tc>
          <w:tcPr>
            <w:tcW w:w="908" w:type="dxa"/>
            <w:tcBorders>
              <w:top w:val="single" w:sz="6" w:space="0" w:color="auto"/>
              <w:left w:val="single" w:sz="6" w:space="0" w:color="auto"/>
              <w:bottom w:val="single" w:sz="6" w:space="0" w:color="auto"/>
              <w:right w:val="single" w:sz="6" w:space="0" w:color="auto"/>
            </w:tcBorders>
            <w:vAlign w:val="center"/>
          </w:tcPr>
          <w:p w14:paraId="30DA4639" w14:textId="77777777" w:rsidR="00610300" w:rsidRPr="009F5B19" w:rsidRDefault="00610300" w:rsidP="003719F5">
            <w:pPr>
              <w:autoSpaceDE w:val="0"/>
              <w:autoSpaceDN w:val="0"/>
              <w:adjustRightInd w:val="0"/>
              <w:jc w:val="center"/>
              <w:rPr>
                <w:rFonts w:cs="Arial"/>
                <w:sz w:val="20"/>
                <w:szCs w:val="18"/>
                <w:lang w:val="es-ES"/>
              </w:rPr>
            </w:pPr>
          </w:p>
        </w:tc>
        <w:tc>
          <w:tcPr>
            <w:tcW w:w="920" w:type="dxa"/>
            <w:tcBorders>
              <w:top w:val="single" w:sz="6" w:space="0" w:color="auto"/>
              <w:left w:val="single" w:sz="6" w:space="0" w:color="auto"/>
              <w:bottom w:val="single" w:sz="6" w:space="0" w:color="auto"/>
              <w:right w:val="single" w:sz="6" w:space="0" w:color="auto"/>
            </w:tcBorders>
            <w:vAlign w:val="center"/>
          </w:tcPr>
          <w:p w14:paraId="40C4D459" w14:textId="77777777" w:rsidR="00610300" w:rsidRPr="009F5B19" w:rsidRDefault="00610300" w:rsidP="003719F5">
            <w:pPr>
              <w:autoSpaceDE w:val="0"/>
              <w:autoSpaceDN w:val="0"/>
              <w:adjustRightInd w:val="0"/>
              <w:jc w:val="center"/>
              <w:rPr>
                <w:rFonts w:cs="Arial"/>
                <w:sz w:val="20"/>
                <w:szCs w:val="18"/>
                <w:lang w:val="es-ES"/>
              </w:rPr>
            </w:pPr>
          </w:p>
        </w:tc>
      </w:tr>
    </w:tbl>
    <w:p w14:paraId="2A96625C" w14:textId="77777777" w:rsidR="00610300" w:rsidRPr="009F5B19" w:rsidRDefault="00610300" w:rsidP="00610300">
      <w:pPr>
        <w:autoSpaceDE w:val="0"/>
        <w:autoSpaceDN w:val="0"/>
        <w:adjustRightInd w:val="0"/>
        <w:ind w:left="399" w:firstLine="57"/>
        <w:rPr>
          <w:rFonts w:cs="Arial"/>
          <w:color w:val="000000"/>
          <w:sz w:val="20"/>
          <w:szCs w:val="18"/>
          <w:lang w:val="es-ES"/>
        </w:rPr>
      </w:pPr>
      <w:r w:rsidRPr="009F5B19">
        <w:rPr>
          <w:rFonts w:cs="Arial"/>
          <w:color w:val="000000"/>
          <w:sz w:val="20"/>
          <w:szCs w:val="18"/>
          <w:lang w:val="es-ES"/>
        </w:rPr>
        <w:t>Todas las razones-F se basan en el cuadrado medio del error residual</w:t>
      </w:r>
    </w:p>
    <w:p w14:paraId="66482B5A" w14:textId="7D9F3F7C" w:rsidR="00610300" w:rsidRPr="00610300" w:rsidRDefault="00610300" w:rsidP="00A20104">
      <w:pPr>
        <w:spacing w:before="240" w:line="276" w:lineRule="auto"/>
        <w:jc w:val="center"/>
        <w:rPr>
          <w:rFonts w:cs="Arial"/>
          <w:sz w:val="20"/>
          <w:szCs w:val="24"/>
        </w:rPr>
      </w:pPr>
      <w:r w:rsidRPr="00A20104">
        <w:rPr>
          <w:rFonts w:cs="Arial"/>
          <w:b/>
          <w:sz w:val="20"/>
          <w:szCs w:val="24"/>
        </w:rPr>
        <w:t>Fuente:</w:t>
      </w:r>
      <w:r w:rsidRPr="00610300">
        <w:rPr>
          <w:rFonts w:cs="Arial"/>
          <w:sz w:val="20"/>
          <w:szCs w:val="24"/>
        </w:rPr>
        <w:t xml:space="preserve"> </w:t>
      </w:r>
      <w:r w:rsidR="009A71C6">
        <w:rPr>
          <w:rFonts w:cs="Arial"/>
          <w:sz w:val="20"/>
          <w:szCs w:val="24"/>
        </w:rPr>
        <w:t>Los autores</w:t>
      </w:r>
      <w:r w:rsidRPr="00610300">
        <w:rPr>
          <w:rFonts w:cs="Arial"/>
          <w:sz w:val="20"/>
          <w:szCs w:val="24"/>
        </w:rPr>
        <w:t xml:space="preserve"> </w:t>
      </w:r>
    </w:p>
    <w:p w14:paraId="79B403EB" w14:textId="77777777" w:rsidR="00610300" w:rsidRPr="009F5B19" w:rsidRDefault="00610300" w:rsidP="00610300">
      <w:pPr>
        <w:autoSpaceDE w:val="0"/>
        <w:autoSpaceDN w:val="0"/>
        <w:adjustRightInd w:val="0"/>
        <w:rPr>
          <w:rFonts w:cs="Arial"/>
          <w:color w:val="000000"/>
          <w:sz w:val="20"/>
          <w:szCs w:val="18"/>
          <w:lang w:val="es-ES"/>
        </w:rPr>
      </w:pPr>
    </w:p>
    <w:p w14:paraId="0A07419D" w14:textId="5493D40B" w:rsidR="00610300" w:rsidRPr="00E70AAD" w:rsidRDefault="00610300" w:rsidP="00610300">
      <w:pPr>
        <w:autoSpaceDE w:val="0"/>
        <w:autoSpaceDN w:val="0"/>
        <w:adjustRightInd w:val="0"/>
        <w:rPr>
          <w:rFonts w:cs="Arial"/>
          <w:color w:val="000000"/>
          <w:szCs w:val="18"/>
          <w:lang w:val="es-ES"/>
        </w:rPr>
      </w:pPr>
      <w:r w:rsidRPr="00E70AAD">
        <w:rPr>
          <w:rFonts w:cs="Arial"/>
          <w:color w:val="000000"/>
          <w:szCs w:val="18"/>
          <w:lang w:val="es-ES"/>
        </w:rPr>
        <w:t>La tabla ANOVA</w:t>
      </w:r>
      <w:r>
        <w:rPr>
          <w:rFonts w:cs="Arial"/>
          <w:color w:val="000000"/>
          <w:szCs w:val="18"/>
          <w:lang w:val="es-ES"/>
        </w:rPr>
        <w:t xml:space="preserve"> (véase tabla 6)</w:t>
      </w:r>
      <w:r w:rsidRPr="00E70AAD">
        <w:rPr>
          <w:rFonts w:cs="Arial"/>
          <w:color w:val="000000"/>
          <w:szCs w:val="18"/>
          <w:lang w:val="es-ES"/>
        </w:rPr>
        <w:t xml:space="preserve"> descompone la variabilidad de Modulo de rotura (</w:t>
      </w:r>
      <w:r>
        <w:rPr>
          <w:rFonts w:cs="Arial"/>
          <w:color w:val="000000"/>
          <w:szCs w:val="18"/>
          <w:lang w:val="es-ES"/>
        </w:rPr>
        <w:t>MPa)</w:t>
      </w:r>
      <w:r w:rsidRPr="00E70AAD">
        <w:rPr>
          <w:rFonts w:cs="Arial"/>
          <w:color w:val="000000"/>
          <w:szCs w:val="18"/>
          <w:lang w:val="es-ES"/>
        </w:rPr>
        <w:t xml:space="preserve"> en contribuciones debidas a varios factores.  Puesto que se ha escogido la suma de cuadrados Tipo III (por omisión), la contribución de cada factor se mide eliminando los efectos de </w:t>
      </w:r>
      <w:r>
        <w:rPr>
          <w:rFonts w:cs="Arial"/>
          <w:color w:val="000000"/>
          <w:szCs w:val="18"/>
          <w:lang w:val="es-ES"/>
        </w:rPr>
        <w:t xml:space="preserve">los demás factores. </w:t>
      </w:r>
      <w:r w:rsidRPr="00E70AAD">
        <w:rPr>
          <w:rFonts w:cs="Arial"/>
          <w:color w:val="000000"/>
          <w:szCs w:val="18"/>
          <w:lang w:val="es-ES"/>
        </w:rPr>
        <w:t>Los valores-P prueban la significancia estadístic</w:t>
      </w:r>
      <w:r>
        <w:rPr>
          <w:rFonts w:cs="Arial"/>
          <w:color w:val="000000"/>
          <w:szCs w:val="18"/>
          <w:lang w:val="es-ES"/>
        </w:rPr>
        <w:t xml:space="preserve">a de cada uno de los factores. </w:t>
      </w:r>
      <w:r w:rsidRPr="00E70AAD">
        <w:rPr>
          <w:rFonts w:cs="Arial"/>
          <w:color w:val="000000"/>
          <w:szCs w:val="18"/>
          <w:lang w:val="es-ES"/>
        </w:rPr>
        <w:t>Puesto que un valor-P es menor que 0,05, este factor tiene un efecto estadísticamente significativo sobre Modulo de rotura (</w:t>
      </w:r>
      <w:r>
        <w:rPr>
          <w:rFonts w:cs="Arial"/>
          <w:color w:val="000000"/>
          <w:szCs w:val="18"/>
          <w:lang w:val="es-ES"/>
        </w:rPr>
        <w:t>MPa</w:t>
      </w:r>
      <w:r w:rsidRPr="00E70AAD">
        <w:rPr>
          <w:rFonts w:cs="Arial"/>
          <w:color w:val="000000"/>
          <w:szCs w:val="18"/>
          <w:lang w:val="es-ES"/>
        </w:rPr>
        <w:t xml:space="preserve">) con un 95,0% de nivel de confianza.  </w:t>
      </w:r>
    </w:p>
    <w:p w14:paraId="536CE572" w14:textId="77777777" w:rsidR="00610300" w:rsidRPr="009F5B19" w:rsidRDefault="00610300" w:rsidP="00610300">
      <w:pPr>
        <w:pStyle w:val="Prrafodelista"/>
        <w:autoSpaceDE w:val="0"/>
        <w:autoSpaceDN w:val="0"/>
        <w:adjustRightInd w:val="0"/>
        <w:ind w:left="360"/>
        <w:rPr>
          <w:rFonts w:cs="Arial"/>
          <w:color w:val="000000"/>
          <w:sz w:val="18"/>
          <w:szCs w:val="18"/>
          <w:lang w:val="es-ES"/>
        </w:rPr>
      </w:pPr>
    </w:p>
    <w:p w14:paraId="13AB3636" w14:textId="77777777" w:rsidR="00610300" w:rsidRPr="00610300" w:rsidRDefault="00610300" w:rsidP="00610300">
      <w:pPr>
        <w:spacing w:after="160"/>
        <w:rPr>
          <w:rFonts w:cs="Arial"/>
          <w:szCs w:val="24"/>
        </w:rPr>
      </w:pPr>
      <w:r w:rsidRPr="00610300">
        <w:rPr>
          <w:rFonts w:cs="Arial"/>
          <w:szCs w:val="24"/>
        </w:rPr>
        <w:t>Contraste de Hipótesis Tipo de cemento (M1)</w:t>
      </w:r>
    </w:p>
    <w:p w14:paraId="2A170EE0" w14:textId="229FED26" w:rsidR="00610300" w:rsidRPr="002A5088" w:rsidRDefault="00610300" w:rsidP="00D94DE5">
      <w:pPr>
        <w:pStyle w:val="Prrafodelista"/>
        <w:numPr>
          <w:ilvl w:val="0"/>
          <w:numId w:val="5"/>
        </w:numPr>
        <w:spacing w:after="160"/>
        <w:ind w:left="426"/>
        <w:rPr>
          <w:rFonts w:cs="Arial"/>
          <w:szCs w:val="24"/>
        </w:rPr>
      </w:pPr>
      <w:r w:rsidRPr="002A5088">
        <w:rPr>
          <w:rFonts w:cs="Arial"/>
          <w:szCs w:val="24"/>
        </w:rPr>
        <w:t>La concentración de c</w:t>
      </w:r>
      <w:r>
        <w:rPr>
          <w:rFonts w:cs="Arial"/>
          <w:szCs w:val="24"/>
        </w:rPr>
        <w:t>eniza en el concreto no influye en</w:t>
      </w:r>
      <w:r w:rsidRPr="002A5088">
        <w:rPr>
          <w:rFonts w:cs="Arial"/>
          <w:szCs w:val="24"/>
        </w:rPr>
        <w:t xml:space="preserve"> los</w:t>
      </w:r>
      <w:r>
        <w:rPr>
          <w:rFonts w:cs="Arial"/>
          <w:szCs w:val="24"/>
        </w:rPr>
        <w:t xml:space="preserve"> valores de Modulo de rotura (MPa</w:t>
      </w:r>
      <w:r w:rsidRPr="002A5088">
        <w:rPr>
          <w:rFonts w:cs="Arial"/>
          <w:szCs w:val="24"/>
        </w:rPr>
        <w:t>):</w:t>
      </w:r>
    </w:p>
    <w:p w14:paraId="51A27048" w14:textId="77777777" w:rsidR="00610300" w:rsidRPr="002A5088" w:rsidRDefault="00610300" w:rsidP="00D94DE5">
      <w:pPr>
        <w:pStyle w:val="Prrafodelista"/>
        <w:numPr>
          <w:ilvl w:val="0"/>
          <w:numId w:val="4"/>
        </w:numPr>
        <w:spacing w:after="160"/>
        <w:ind w:left="709"/>
        <w:rPr>
          <w:rFonts w:eastAsiaTheme="minorEastAsia" w:cs="Arial"/>
          <w:szCs w:val="24"/>
        </w:rPr>
      </w:pPr>
      <w:r w:rsidRPr="002A5088">
        <w:rPr>
          <w:rFonts w:eastAsiaTheme="minorEastAsia" w:cs="Arial"/>
          <w:szCs w:val="24"/>
        </w:rPr>
        <w:t>Se plantea la hipótesis nula y una hipótesis alternativa:</w:t>
      </w:r>
    </w:p>
    <w:p w14:paraId="5FBA49E1" w14:textId="321C67F1" w:rsidR="00610300" w:rsidRPr="00610300" w:rsidRDefault="00610300" w:rsidP="00D94DE5">
      <w:pPr>
        <w:pStyle w:val="Prrafodelista"/>
        <w:numPr>
          <w:ilvl w:val="0"/>
          <w:numId w:val="7"/>
        </w:numPr>
        <w:spacing w:after="160"/>
        <w:rPr>
          <w:rFonts w:eastAsiaTheme="minorEastAsia" w:cs="Arial"/>
          <w:szCs w:val="24"/>
        </w:rPr>
      </w:pPr>
      <w:r w:rsidRPr="00610300">
        <w:rPr>
          <w:rFonts w:cs="Arial"/>
          <w:szCs w:val="24"/>
        </w:rPr>
        <w:t>Ho=</w:t>
      </w:r>
      <m:oMath>
        <m:sSub>
          <m:sSubPr>
            <m:ctrlPr>
              <w:rPr>
                <w:rFonts w:ascii="Cambria Math" w:hAnsi="Cambria Math" w:cs="Arial"/>
                <w:i/>
                <w:szCs w:val="24"/>
              </w:rPr>
            </m:ctrlPr>
          </m:sSubPr>
          <m:e>
            <m:r>
              <w:rPr>
                <w:rFonts w:ascii="Cambria Math" w:hAnsi="Cambria Math" w:cs="Arial"/>
                <w:szCs w:val="24"/>
              </w:rPr>
              <m:t>Modulo de Rotura</m:t>
            </m:r>
          </m:e>
          <m:sub>
            <m:r>
              <w:rPr>
                <w:rFonts w:ascii="Cambria Math" w:hAnsi="Cambria Math" w:cs="Arial"/>
                <w:szCs w:val="24"/>
              </w:rPr>
              <m:t>0%</m:t>
            </m:r>
          </m:sub>
        </m:sSub>
        <m:r>
          <w:rPr>
            <w:rFonts w:ascii="Cambria Math" w:hAnsi="Cambria Math" w:cs="Arial"/>
            <w:szCs w:val="24"/>
          </w:rPr>
          <m:t xml:space="preserve">= </m:t>
        </m:r>
        <m:sSub>
          <m:sSubPr>
            <m:ctrlPr>
              <w:rPr>
                <w:rFonts w:ascii="Cambria Math" w:hAnsi="Cambria Math" w:cs="Arial"/>
                <w:i/>
                <w:szCs w:val="24"/>
              </w:rPr>
            </m:ctrlPr>
          </m:sSubPr>
          <m:e>
            <m:r>
              <w:rPr>
                <w:rFonts w:ascii="Cambria Math" w:hAnsi="Cambria Math" w:cs="Arial"/>
                <w:szCs w:val="24"/>
              </w:rPr>
              <m:t>Modulo de Rotura</m:t>
            </m:r>
          </m:e>
          <m:sub>
            <m:r>
              <w:rPr>
                <w:rFonts w:ascii="Cambria Math" w:hAnsi="Cambria Math" w:cs="Arial"/>
                <w:szCs w:val="24"/>
              </w:rPr>
              <m:t xml:space="preserve">5% </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Modulo de Rotura</m:t>
            </m:r>
          </m:e>
          <m:sub>
            <m:r>
              <w:rPr>
                <w:rFonts w:ascii="Cambria Math" w:hAnsi="Cambria Math" w:cs="Arial"/>
                <w:szCs w:val="24"/>
              </w:rPr>
              <m:t>15%</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Modulo de Rotura</m:t>
            </m:r>
          </m:e>
          <m:sub>
            <m:r>
              <w:rPr>
                <w:rFonts w:ascii="Cambria Math" w:hAnsi="Cambria Math" w:cs="Arial"/>
                <w:szCs w:val="24"/>
              </w:rPr>
              <m:t xml:space="preserve">30% </m:t>
            </m:r>
          </m:sub>
        </m:sSub>
      </m:oMath>
    </w:p>
    <w:p w14:paraId="08B120C5" w14:textId="77777777" w:rsidR="00610300" w:rsidRPr="00610300" w:rsidRDefault="00610300" w:rsidP="00D94DE5">
      <w:pPr>
        <w:pStyle w:val="Prrafodelista"/>
        <w:numPr>
          <w:ilvl w:val="0"/>
          <w:numId w:val="7"/>
        </w:numPr>
        <w:spacing w:after="160"/>
        <w:rPr>
          <w:rFonts w:cs="Arial"/>
          <w:szCs w:val="24"/>
        </w:rPr>
      </w:pPr>
      <w:r w:rsidRPr="00610300">
        <w:rPr>
          <w:rFonts w:cs="Arial"/>
          <w:szCs w:val="24"/>
        </w:rPr>
        <w:t xml:space="preserve">Ha= </w:t>
      </w:r>
      <m:oMath>
        <m:r>
          <m:rPr>
            <m:sty m:val="p"/>
          </m:rPr>
          <w:rPr>
            <w:rFonts w:ascii="Cambria Math" w:hAnsi="Cambria Math" w:cs="Arial"/>
            <w:szCs w:val="24"/>
          </w:rPr>
          <m:t>Modulo de Rotura es distinto</m:t>
        </m:r>
      </m:oMath>
    </w:p>
    <w:p w14:paraId="0E42EBDA" w14:textId="77777777" w:rsidR="00610300" w:rsidRPr="002A5088" w:rsidRDefault="00610300" w:rsidP="00D94DE5">
      <w:pPr>
        <w:pStyle w:val="Prrafodelista"/>
        <w:numPr>
          <w:ilvl w:val="0"/>
          <w:numId w:val="4"/>
        </w:numPr>
        <w:spacing w:after="160"/>
        <w:ind w:left="709"/>
        <w:rPr>
          <w:rFonts w:eastAsiaTheme="minorEastAsia" w:cs="Arial"/>
          <w:szCs w:val="24"/>
        </w:rPr>
      </w:pPr>
      <w:r>
        <w:rPr>
          <w:rFonts w:eastAsiaTheme="minorEastAsia" w:cs="Arial"/>
          <w:szCs w:val="24"/>
          <w:lang w:val="es-ES"/>
        </w:rPr>
        <w:t>E</w:t>
      </w:r>
      <w:r w:rsidRPr="002A5088">
        <w:rPr>
          <w:rFonts w:eastAsiaTheme="minorEastAsia" w:cs="Arial"/>
          <w:szCs w:val="24"/>
          <w:lang w:val="es-ES"/>
        </w:rPr>
        <w:t>l nivel de significancia del análisis es del 95% : α=0,05</w:t>
      </w:r>
    </w:p>
    <w:p w14:paraId="385ECC35" w14:textId="6F8A5017" w:rsidR="00610300" w:rsidRPr="00A20104" w:rsidRDefault="00610300" w:rsidP="00D94DE5">
      <w:pPr>
        <w:pStyle w:val="Prrafodelista"/>
        <w:numPr>
          <w:ilvl w:val="0"/>
          <w:numId w:val="4"/>
        </w:numPr>
        <w:spacing w:after="160"/>
        <w:ind w:left="709"/>
        <w:rPr>
          <w:rFonts w:eastAsiaTheme="minorEastAsia" w:cs="Arial"/>
          <w:szCs w:val="24"/>
          <w:lang w:val="es-ES"/>
        </w:rPr>
      </w:pPr>
      <w:r w:rsidRPr="008451E5">
        <w:rPr>
          <w:rFonts w:eastAsiaTheme="minorEastAsia" w:cs="Arial"/>
          <w:szCs w:val="24"/>
          <w:lang w:val="es-ES"/>
        </w:rPr>
        <w:t xml:space="preserve">Se </w:t>
      </w:r>
      <w:r>
        <w:rPr>
          <w:rFonts w:eastAsiaTheme="minorEastAsia" w:cs="Arial"/>
          <w:szCs w:val="24"/>
          <w:lang w:val="es-ES"/>
        </w:rPr>
        <w:t>establece estadístico de prueba</w:t>
      </w:r>
      <w:r w:rsidR="00FC4295" w:rsidRPr="00FC4295">
        <w:rPr>
          <w:rFonts w:eastAsiaTheme="minorEastAsia" w:cs="Arial"/>
          <w:szCs w:val="24"/>
        </w:rPr>
        <w:t xml:space="preserve"> </w:t>
      </w:r>
      <w:r w:rsidR="00A20104">
        <w:rPr>
          <w:rFonts w:eastAsiaTheme="minorEastAsia" w:cs="Arial"/>
          <w:szCs w:val="24"/>
        </w:rPr>
        <w:t>“(2)”</w:t>
      </w:r>
    </w:p>
    <w:p w14:paraId="42459967" w14:textId="7B4B9A0A" w:rsidR="00A20104" w:rsidRPr="00A20104" w:rsidRDefault="00A20104" w:rsidP="00F80CCD">
      <w:pPr>
        <w:spacing w:after="160"/>
        <w:ind w:left="-11"/>
        <w:jc w:val="right"/>
        <w:rPr>
          <w:rFonts w:eastAsiaTheme="minorEastAsia" w:cs="Arial"/>
          <w:szCs w:val="24"/>
          <w:lang w:val="es-ES"/>
        </w:rPr>
      </w:pPr>
      <m:oMath>
        <m:sSub>
          <m:sSubPr>
            <m:ctrlPr>
              <w:rPr>
                <w:rFonts w:ascii="Cambria Math" w:eastAsiaTheme="minorEastAsia" w:hAnsi="Cambria Math" w:cs="Arial"/>
                <w:i/>
                <w:sz w:val="22"/>
                <w:szCs w:val="24"/>
                <w:lang w:val="es-ES"/>
              </w:rPr>
            </m:ctrlPr>
          </m:sSubPr>
          <m:e>
            <m:r>
              <w:rPr>
                <w:rFonts w:ascii="Cambria Math" w:eastAsiaTheme="minorEastAsia" w:hAnsi="Cambria Math" w:cs="Arial"/>
                <w:sz w:val="22"/>
                <w:szCs w:val="24"/>
                <w:lang w:val="es-ES"/>
              </w:rPr>
              <m:t>F</m:t>
            </m:r>
          </m:e>
          <m:sub>
            <m:r>
              <w:rPr>
                <w:rFonts w:ascii="Cambria Math" w:eastAsiaTheme="minorEastAsia" w:hAnsi="Cambria Math" w:cs="Arial"/>
                <w:sz w:val="22"/>
                <w:szCs w:val="24"/>
                <w:lang w:val="es-ES"/>
              </w:rPr>
              <m:t>A</m:t>
            </m:r>
          </m:sub>
        </m:sSub>
        <m:r>
          <w:rPr>
            <w:rFonts w:ascii="Cambria Math" w:eastAsiaTheme="minorEastAsia" w:hAnsi="Cambria Math" w:cs="Arial"/>
            <w:sz w:val="22"/>
            <w:szCs w:val="24"/>
            <w:lang w:val="es-ES"/>
          </w:rPr>
          <m:t>=</m:t>
        </m:r>
        <m:f>
          <m:fPr>
            <m:ctrlPr>
              <w:rPr>
                <w:rFonts w:ascii="Cambria Math" w:eastAsiaTheme="minorEastAsia" w:hAnsi="Cambria Math" w:cs="Arial"/>
                <w:i/>
                <w:sz w:val="22"/>
                <w:szCs w:val="24"/>
                <w:lang w:val="es-ES"/>
              </w:rPr>
            </m:ctrlPr>
          </m:fPr>
          <m:num>
            <m:sSubSup>
              <m:sSubSupPr>
                <m:ctrlPr>
                  <w:rPr>
                    <w:rFonts w:ascii="Cambria Math" w:eastAsiaTheme="minorEastAsia" w:hAnsi="Cambria Math" w:cs="Arial"/>
                    <w:i/>
                    <w:sz w:val="22"/>
                    <w:szCs w:val="24"/>
                    <w:lang w:val="es-ES"/>
                  </w:rPr>
                </m:ctrlPr>
              </m:sSubSupPr>
              <m:e>
                <m:acc>
                  <m:accPr>
                    <m:ctrlPr>
                      <w:rPr>
                        <w:rFonts w:ascii="Cambria Math" w:eastAsiaTheme="minorEastAsia" w:hAnsi="Cambria Math" w:cs="Arial"/>
                        <w:i/>
                        <w:sz w:val="22"/>
                        <w:szCs w:val="24"/>
                        <w:lang w:val="es-ES"/>
                      </w:rPr>
                    </m:ctrlPr>
                  </m:accPr>
                  <m:e>
                    <m:r>
                      <w:rPr>
                        <w:rFonts w:ascii="Cambria Math" w:eastAsiaTheme="minorEastAsia" w:hAnsi="Cambria Math" w:cs="Arial"/>
                        <w:sz w:val="22"/>
                        <w:szCs w:val="24"/>
                        <w:lang w:val="es-ES"/>
                      </w:rPr>
                      <m:t>S</m:t>
                    </m:r>
                  </m:e>
                </m:acc>
              </m:e>
              <m:sub>
                <m:r>
                  <w:rPr>
                    <w:rFonts w:ascii="Cambria Math" w:eastAsiaTheme="minorEastAsia" w:hAnsi="Cambria Math" w:cs="Arial"/>
                    <w:sz w:val="22"/>
                    <w:szCs w:val="24"/>
                    <w:lang w:val="es-ES"/>
                  </w:rPr>
                  <m:t>A</m:t>
                </m:r>
              </m:sub>
              <m:sup>
                <m:r>
                  <w:rPr>
                    <w:rFonts w:ascii="Cambria Math" w:eastAsiaTheme="minorEastAsia" w:hAnsi="Cambria Math" w:cs="Arial"/>
                    <w:sz w:val="22"/>
                    <w:szCs w:val="24"/>
                    <w:lang w:val="es-ES"/>
                  </w:rPr>
                  <m:t>2</m:t>
                </m:r>
              </m:sup>
            </m:sSubSup>
          </m:num>
          <m:den>
            <m:sSubSup>
              <m:sSubSupPr>
                <m:ctrlPr>
                  <w:rPr>
                    <w:rFonts w:ascii="Cambria Math" w:eastAsiaTheme="minorEastAsia" w:hAnsi="Cambria Math" w:cs="Arial"/>
                    <w:i/>
                    <w:sz w:val="22"/>
                    <w:szCs w:val="24"/>
                    <w:lang w:val="es-ES"/>
                  </w:rPr>
                </m:ctrlPr>
              </m:sSubSupPr>
              <m:e>
                <m:acc>
                  <m:accPr>
                    <m:ctrlPr>
                      <w:rPr>
                        <w:rFonts w:ascii="Cambria Math" w:eastAsiaTheme="minorEastAsia" w:hAnsi="Cambria Math" w:cs="Arial"/>
                        <w:i/>
                        <w:sz w:val="22"/>
                        <w:szCs w:val="24"/>
                        <w:lang w:val="es-ES"/>
                      </w:rPr>
                    </m:ctrlPr>
                  </m:accPr>
                  <m:e>
                    <m:r>
                      <w:rPr>
                        <w:rFonts w:ascii="Cambria Math" w:eastAsiaTheme="minorEastAsia" w:hAnsi="Cambria Math" w:cs="Arial"/>
                        <w:sz w:val="22"/>
                        <w:szCs w:val="24"/>
                        <w:lang w:val="es-ES"/>
                      </w:rPr>
                      <m:t>S</m:t>
                    </m:r>
                  </m:e>
                </m:acc>
              </m:e>
              <m:sub>
                <m:r>
                  <w:rPr>
                    <w:rFonts w:ascii="Cambria Math" w:eastAsiaTheme="minorEastAsia" w:hAnsi="Cambria Math" w:cs="Arial"/>
                    <w:sz w:val="22"/>
                    <w:szCs w:val="24"/>
                    <w:lang w:val="es-ES"/>
                  </w:rPr>
                  <m:t>R</m:t>
                </m:r>
              </m:sub>
              <m:sup>
                <m:r>
                  <w:rPr>
                    <w:rFonts w:ascii="Cambria Math" w:eastAsiaTheme="minorEastAsia" w:hAnsi="Cambria Math" w:cs="Arial"/>
                    <w:sz w:val="22"/>
                    <w:szCs w:val="24"/>
                    <w:lang w:val="es-ES"/>
                  </w:rPr>
                  <m:t>2</m:t>
                </m:r>
              </m:sup>
            </m:sSubSup>
          </m:den>
        </m:f>
        <m:r>
          <w:rPr>
            <w:rFonts w:ascii="Cambria Math" w:eastAsiaTheme="minorEastAsia" w:hAnsi="Cambria Math" w:cs="Arial"/>
            <w:sz w:val="22"/>
            <w:szCs w:val="24"/>
            <w:lang w:val="es-ES"/>
          </w:rPr>
          <m:t>=</m:t>
        </m:r>
        <m:f>
          <m:fPr>
            <m:ctrlPr>
              <w:rPr>
                <w:rFonts w:ascii="Cambria Math" w:eastAsiaTheme="minorEastAsia" w:hAnsi="Cambria Math" w:cs="Arial"/>
                <w:i/>
                <w:sz w:val="22"/>
                <w:szCs w:val="24"/>
                <w:lang w:val="es-ES"/>
              </w:rPr>
            </m:ctrlPr>
          </m:fPr>
          <m:num>
            <m:r>
              <w:rPr>
                <w:rFonts w:ascii="Cambria Math" w:eastAsiaTheme="minorEastAsia" w:hAnsi="Cambria Math" w:cs="Arial"/>
                <w:sz w:val="22"/>
                <w:szCs w:val="24"/>
                <w:lang w:val="es-ES"/>
              </w:rPr>
              <m:t>mJ</m:t>
            </m:r>
            <m:nary>
              <m:naryPr>
                <m:chr m:val="∑"/>
                <m:limLoc m:val="undOvr"/>
                <m:ctrlPr>
                  <w:rPr>
                    <w:rFonts w:ascii="Cambria Math" w:eastAsiaTheme="minorEastAsia" w:hAnsi="Cambria Math" w:cs="Arial"/>
                    <w:i/>
                    <w:sz w:val="22"/>
                    <w:szCs w:val="24"/>
                    <w:lang w:val="es-ES"/>
                  </w:rPr>
                </m:ctrlPr>
              </m:naryPr>
              <m:sub>
                <m:r>
                  <w:rPr>
                    <w:rFonts w:ascii="Cambria Math" w:eastAsiaTheme="minorEastAsia" w:hAnsi="Cambria Math" w:cs="Arial"/>
                    <w:sz w:val="22"/>
                    <w:szCs w:val="24"/>
                    <w:lang w:val="es-ES"/>
                  </w:rPr>
                  <m:t>i=1</m:t>
                </m:r>
              </m:sub>
              <m:sup>
                <m:r>
                  <w:rPr>
                    <w:rFonts w:ascii="Cambria Math" w:eastAsiaTheme="minorEastAsia" w:hAnsi="Cambria Math" w:cs="Arial"/>
                    <w:sz w:val="22"/>
                    <w:szCs w:val="24"/>
                    <w:lang w:val="es-ES"/>
                  </w:rPr>
                  <m:t>I</m:t>
                </m:r>
              </m:sup>
              <m:e>
                <m:sSup>
                  <m:sSupPr>
                    <m:ctrlPr>
                      <w:rPr>
                        <w:rFonts w:ascii="Cambria Math" w:eastAsiaTheme="minorEastAsia" w:hAnsi="Cambria Math" w:cs="Arial"/>
                        <w:i/>
                        <w:sz w:val="22"/>
                        <w:szCs w:val="24"/>
                        <w:lang w:val="es-ES"/>
                      </w:rPr>
                    </m:ctrlPr>
                  </m:sSupPr>
                  <m:e>
                    <m:r>
                      <w:rPr>
                        <w:rFonts w:ascii="Cambria Math" w:eastAsiaTheme="minorEastAsia" w:hAnsi="Cambria Math" w:cs="Arial"/>
                        <w:sz w:val="22"/>
                        <w:szCs w:val="24"/>
                        <w:lang w:val="es-ES"/>
                      </w:rPr>
                      <m:t>(</m:t>
                    </m:r>
                    <m:sSub>
                      <m:sSubPr>
                        <m:ctrlPr>
                          <w:rPr>
                            <w:rFonts w:ascii="Cambria Math" w:eastAsiaTheme="minorEastAsia" w:hAnsi="Cambria Math" w:cs="Arial"/>
                            <w:i/>
                            <w:sz w:val="22"/>
                            <w:szCs w:val="24"/>
                            <w:lang w:val="es-ES"/>
                          </w:rPr>
                        </m:ctrlPr>
                      </m:sSubPr>
                      <m:e>
                        <m:acc>
                          <m:accPr>
                            <m:chr m:val="̅"/>
                            <m:ctrlPr>
                              <w:rPr>
                                <w:rFonts w:ascii="Cambria Math" w:eastAsiaTheme="minorEastAsia" w:hAnsi="Cambria Math" w:cs="Arial"/>
                                <w:i/>
                                <w:sz w:val="22"/>
                                <w:szCs w:val="24"/>
                                <w:lang w:val="es-ES"/>
                              </w:rPr>
                            </m:ctrlPr>
                          </m:accPr>
                          <m:e>
                            <m:r>
                              <w:rPr>
                                <w:rFonts w:ascii="Cambria Math" w:eastAsiaTheme="minorEastAsia" w:hAnsi="Cambria Math" w:cs="Arial"/>
                                <w:sz w:val="22"/>
                                <w:szCs w:val="24"/>
                                <w:lang w:val="es-ES"/>
                              </w:rPr>
                              <m:t>Y</m:t>
                            </m:r>
                          </m:e>
                        </m:acc>
                      </m:e>
                      <m:sub>
                        <m:r>
                          <w:rPr>
                            <w:rFonts w:ascii="Cambria Math" w:eastAsiaTheme="minorEastAsia" w:hAnsi="Cambria Math" w:cs="Arial"/>
                            <w:sz w:val="22"/>
                            <w:szCs w:val="24"/>
                            <w:lang w:val="es-ES"/>
                          </w:rPr>
                          <m:t>i…</m:t>
                        </m:r>
                      </m:sub>
                    </m:sSub>
                    <m:r>
                      <w:rPr>
                        <w:rFonts w:ascii="Cambria Math" w:eastAsiaTheme="minorEastAsia" w:hAnsi="Cambria Math" w:cs="Arial"/>
                        <w:sz w:val="22"/>
                        <w:szCs w:val="24"/>
                        <w:lang w:val="es-ES"/>
                      </w:rPr>
                      <m:t>-</m:t>
                    </m:r>
                    <m:sSub>
                      <m:sSubPr>
                        <m:ctrlPr>
                          <w:rPr>
                            <w:rFonts w:ascii="Cambria Math" w:eastAsiaTheme="minorEastAsia" w:hAnsi="Cambria Math" w:cs="Arial"/>
                            <w:i/>
                            <w:sz w:val="22"/>
                            <w:szCs w:val="24"/>
                            <w:lang w:val="es-ES"/>
                          </w:rPr>
                        </m:ctrlPr>
                      </m:sSubPr>
                      <m:e>
                        <m:acc>
                          <m:accPr>
                            <m:chr m:val="̅"/>
                            <m:ctrlPr>
                              <w:rPr>
                                <w:rFonts w:ascii="Cambria Math" w:eastAsiaTheme="minorEastAsia" w:hAnsi="Cambria Math" w:cs="Arial"/>
                                <w:i/>
                                <w:sz w:val="22"/>
                                <w:szCs w:val="24"/>
                                <w:lang w:val="es-ES"/>
                              </w:rPr>
                            </m:ctrlPr>
                          </m:accPr>
                          <m:e>
                            <m:r>
                              <w:rPr>
                                <w:rFonts w:ascii="Cambria Math" w:eastAsiaTheme="minorEastAsia" w:hAnsi="Cambria Math" w:cs="Arial"/>
                                <w:sz w:val="22"/>
                                <w:szCs w:val="24"/>
                                <w:lang w:val="es-ES"/>
                              </w:rPr>
                              <m:t>Y</m:t>
                            </m:r>
                          </m:e>
                        </m:acc>
                      </m:e>
                      <m:sub>
                        <m:r>
                          <w:rPr>
                            <w:rFonts w:ascii="Cambria Math" w:eastAsiaTheme="minorEastAsia" w:hAnsi="Cambria Math" w:cs="Arial"/>
                            <w:sz w:val="22"/>
                            <w:szCs w:val="24"/>
                            <w:lang w:val="es-ES"/>
                          </w:rPr>
                          <m:t>…</m:t>
                        </m:r>
                      </m:sub>
                    </m:sSub>
                    <m:r>
                      <w:rPr>
                        <w:rFonts w:ascii="Cambria Math" w:eastAsiaTheme="minorEastAsia" w:hAnsi="Cambria Math" w:cs="Arial"/>
                        <w:sz w:val="22"/>
                        <w:szCs w:val="24"/>
                        <w:lang w:val="es-ES"/>
                      </w:rPr>
                      <m:t>)</m:t>
                    </m:r>
                  </m:e>
                  <m:sup>
                    <m:r>
                      <w:rPr>
                        <w:rFonts w:ascii="Cambria Math" w:eastAsiaTheme="minorEastAsia" w:hAnsi="Cambria Math" w:cs="Arial"/>
                        <w:sz w:val="22"/>
                        <w:szCs w:val="24"/>
                        <w:lang w:val="es-ES"/>
                      </w:rPr>
                      <m:t>2</m:t>
                    </m:r>
                  </m:sup>
                </m:sSup>
                <m:r>
                  <w:rPr>
                    <w:rFonts w:ascii="Cambria Math" w:eastAsiaTheme="minorEastAsia" w:hAnsi="Cambria Math" w:cs="Arial"/>
                    <w:sz w:val="22"/>
                    <w:szCs w:val="24"/>
                    <w:lang w:val="es-ES"/>
                  </w:rPr>
                  <m:t>/I-1</m:t>
                </m:r>
              </m:e>
            </m:nary>
          </m:num>
          <m:den>
            <m:sSubSup>
              <m:sSubSupPr>
                <m:ctrlPr>
                  <w:rPr>
                    <w:rFonts w:ascii="Cambria Math" w:eastAsiaTheme="minorEastAsia" w:hAnsi="Cambria Math" w:cs="Arial"/>
                    <w:i/>
                    <w:sz w:val="22"/>
                    <w:szCs w:val="24"/>
                    <w:lang w:val="es-ES"/>
                  </w:rPr>
                </m:ctrlPr>
              </m:sSubSupPr>
              <m:e>
                <m:acc>
                  <m:accPr>
                    <m:ctrlPr>
                      <w:rPr>
                        <w:rFonts w:ascii="Cambria Math" w:eastAsiaTheme="minorEastAsia" w:hAnsi="Cambria Math" w:cs="Arial"/>
                        <w:i/>
                        <w:sz w:val="22"/>
                        <w:szCs w:val="24"/>
                        <w:lang w:val="es-ES"/>
                      </w:rPr>
                    </m:ctrlPr>
                  </m:accPr>
                  <m:e>
                    <m:r>
                      <w:rPr>
                        <w:rFonts w:ascii="Cambria Math" w:eastAsiaTheme="minorEastAsia" w:hAnsi="Cambria Math" w:cs="Arial"/>
                        <w:sz w:val="22"/>
                        <w:szCs w:val="24"/>
                        <w:lang w:val="es-ES"/>
                      </w:rPr>
                      <m:t>S</m:t>
                    </m:r>
                  </m:e>
                </m:acc>
              </m:e>
              <m:sub>
                <m:r>
                  <w:rPr>
                    <w:rFonts w:ascii="Cambria Math" w:eastAsiaTheme="minorEastAsia" w:hAnsi="Cambria Math" w:cs="Arial"/>
                    <w:sz w:val="22"/>
                    <w:szCs w:val="24"/>
                    <w:lang w:val="es-ES"/>
                  </w:rPr>
                  <m:t>R</m:t>
                </m:r>
              </m:sub>
              <m:sup>
                <m:r>
                  <w:rPr>
                    <w:rFonts w:ascii="Cambria Math" w:eastAsiaTheme="minorEastAsia" w:hAnsi="Cambria Math" w:cs="Arial"/>
                    <w:sz w:val="22"/>
                    <w:szCs w:val="24"/>
                    <w:lang w:val="es-ES"/>
                  </w:rPr>
                  <m:t>2</m:t>
                </m:r>
              </m:sup>
            </m:sSubSup>
          </m:den>
        </m:f>
        <m:r>
          <w:rPr>
            <w:rFonts w:ascii="Cambria Math" w:eastAsiaTheme="minorEastAsia" w:hAnsi="Cambria Math" w:cs="Arial"/>
            <w:sz w:val="22"/>
            <w:szCs w:val="24"/>
            <w:lang w:val="es-ES"/>
          </w:rPr>
          <m:t>→</m:t>
        </m:r>
        <m:sSub>
          <m:sSubPr>
            <m:ctrlPr>
              <w:rPr>
                <w:rFonts w:ascii="Cambria Math" w:eastAsiaTheme="minorEastAsia" w:hAnsi="Cambria Math" w:cs="Arial"/>
                <w:i/>
                <w:sz w:val="22"/>
                <w:szCs w:val="24"/>
                <w:lang w:val="es-ES"/>
              </w:rPr>
            </m:ctrlPr>
          </m:sSubPr>
          <m:e>
            <m:r>
              <w:rPr>
                <w:rFonts w:ascii="Cambria Math" w:eastAsiaTheme="minorEastAsia" w:hAnsi="Cambria Math" w:cs="Arial"/>
                <w:sz w:val="22"/>
                <w:szCs w:val="24"/>
                <w:lang w:val="es-ES"/>
              </w:rPr>
              <m:t>F</m:t>
            </m:r>
          </m:e>
          <m:sub>
            <m:r>
              <w:rPr>
                <w:rFonts w:ascii="Cambria Math" w:eastAsiaTheme="minorEastAsia" w:hAnsi="Cambria Math" w:cs="Arial"/>
                <w:sz w:val="22"/>
                <w:szCs w:val="24"/>
                <w:lang w:val="es-ES"/>
              </w:rPr>
              <m:t>I-1;IJ(M-1)</m:t>
            </m:r>
          </m:sub>
        </m:sSub>
      </m:oMath>
      <w:r w:rsidR="00F80CCD">
        <w:rPr>
          <w:rFonts w:eastAsiaTheme="minorEastAsia" w:cs="Arial"/>
          <w:sz w:val="22"/>
          <w:szCs w:val="24"/>
          <w:lang w:val="es-ES"/>
        </w:rPr>
        <w:t xml:space="preserve">  </w:t>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r>
      <w:r w:rsidR="00F80CCD">
        <w:rPr>
          <w:rFonts w:eastAsiaTheme="minorEastAsia" w:cs="Arial"/>
          <w:sz w:val="22"/>
          <w:szCs w:val="24"/>
          <w:lang w:val="es-ES"/>
        </w:rPr>
        <w:tab/>
        <w:t>(2)</w:t>
      </w:r>
    </w:p>
    <w:p w14:paraId="27CCE812" w14:textId="5988F653" w:rsidR="00610300" w:rsidRPr="002A5088" w:rsidRDefault="00610300" w:rsidP="00D94DE5">
      <w:pPr>
        <w:pStyle w:val="Prrafodelista"/>
        <w:numPr>
          <w:ilvl w:val="0"/>
          <w:numId w:val="4"/>
        </w:numPr>
        <w:ind w:left="709"/>
        <w:rPr>
          <w:rFonts w:eastAsiaTheme="minorEastAsia" w:cs="Arial"/>
          <w:szCs w:val="24"/>
        </w:rPr>
      </w:pPr>
      <w:r w:rsidRPr="008451E5">
        <w:rPr>
          <w:rFonts w:eastAsiaTheme="minorEastAsia" w:cs="Arial"/>
          <w:szCs w:val="24"/>
          <w:lang w:val="es-ES"/>
        </w:rPr>
        <w:t xml:space="preserve">Como se pude observar en la tabla Anova (véase tabla </w:t>
      </w:r>
      <w:r>
        <w:rPr>
          <w:rFonts w:eastAsiaTheme="minorEastAsia" w:cs="Arial"/>
          <w:szCs w:val="24"/>
          <w:lang w:val="es-ES"/>
        </w:rPr>
        <w:t>6</w:t>
      </w:r>
      <w:r w:rsidRPr="008451E5">
        <w:rPr>
          <w:rFonts w:eastAsiaTheme="minorEastAsia" w:cs="Arial"/>
          <w:szCs w:val="24"/>
          <w:lang w:val="es-ES"/>
        </w:rPr>
        <w:t xml:space="preserve">), como  </w:t>
      </w:r>
      <m:oMath>
        <m:sSub>
          <m:sSubPr>
            <m:ctrlPr>
              <w:rPr>
                <w:rFonts w:ascii="Cambria Math" w:eastAsiaTheme="minorEastAsia" w:hAnsi="Cambria Math" w:cs="Arial"/>
                <w:szCs w:val="24"/>
                <w:lang w:val="es-ES"/>
              </w:rPr>
            </m:ctrlPr>
          </m:sSubPr>
          <m:e>
            <m:sSub>
              <m:sSubPr>
                <m:ctrlPr>
                  <w:rPr>
                    <w:rFonts w:ascii="Cambria Math" w:eastAsiaTheme="minorEastAsia" w:hAnsi="Cambria Math" w:cs="Arial"/>
                    <w:szCs w:val="24"/>
                    <w:lang w:val="es-ES"/>
                  </w:rPr>
                </m:ctrlPr>
              </m:sSubPr>
              <m:e>
                <m:r>
                  <m:rPr>
                    <m:sty m:val="p"/>
                  </m:rPr>
                  <w:rPr>
                    <w:rFonts w:ascii="Cambria Math" w:eastAsiaTheme="minorEastAsia" w:hAnsi="Cambria Math" w:cs="Arial"/>
                    <w:szCs w:val="24"/>
                    <w:lang w:val="es-ES"/>
                  </w:rPr>
                  <m:t>F</m:t>
                </m:r>
              </m:e>
              <m:sub>
                <m:r>
                  <m:rPr>
                    <m:sty m:val="p"/>
                  </m:rPr>
                  <w:rPr>
                    <w:rFonts w:ascii="Cambria Math" w:eastAsiaTheme="minorEastAsia" w:hAnsi="Cambria Math" w:cs="Arial"/>
                    <w:szCs w:val="24"/>
                    <w:lang w:val="es-ES"/>
                  </w:rPr>
                  <m:t>A</m:t>
                </m:r>
              </m:sub>
            </m:sSub>
          </m:e>
          <m:sub>
            <m:r>
              <m:rPr>
                <m:sty m:val="p"/>
              </m:rPr>
              <w:rPr>
                <w:rFonts w:ascii="Cambria Math" w:eastAsiaTheme="minorEastAsia" w:hAnsi="Cambria Math" w:cs="Arial"/>
                <w:szCs w:val="24"/>
                <w:lang w:val="es-ES"/>
              </w:rPr>
              <m:t xml:space="preserve">   </m:t>
            </m:r>
          </m:sub>
        </m:sSub>
        <m:r>
          <m:rPr>
            <m:sty m:val="p"/>
          </m:rPr>
          <w:rPr>
            <w:rFonts w:ascii="Cambria Math" w:eastAsiaTheme="minorEastAsia" w:hAnsi="Cambria Math" w:cs="Arial"/>
            <w:szCs w:val="24"/>
            <w:lang w:val="es-ES"/>
          </w:rPr>
          <m:t>&gt;</m:t>
        </m:r>
        <m:sSub>
          <m:sSubPr>
            <m:ctrlPr>
              <w:rPr>
                <w:rFonts w:ascii="Cambria Math" w:eastAsiaTheme="minorEastAsia" w:hAnsi="Cambria Math" w:cs="Arial"/>
                <w:i/>
                <w:szCs w:val="24"/>
              </w:rPr>
            </m:ctrlPr>
          </m:sSubPr>
          <m:e>
            <m:r>
              <w:rPr>
                <w:rFonts w:ascii="Cambria Math" w:eastAsiaTheme="minorEastAsia" w:hAnsi="Cambria Math" w:cs="Arial"/>
                <w:szCs w:val="24"/>
              </w:rPr>
              <m:t>F</m:t>
            </m:r>
          </m:e>
          <m:sub>
            <m:r>
              <w:rPr>
                <w:rFonts w:ascii="Cambria Math" w:eastAsiaTheme="minorEastAsia" w:hAnsi="Cambria Math" w:cs="Arial"/>
                <w:szCs w:val="24"/>
              </w:rPr>
              <m:t>0.95, 3,8</m:t>
            </m:r>
          </m:sub>
        </m:sSub>
      </m:oMath>
      <w:r w:rsidR="00F80CCD">
        <w:rPr>
          <w:rFonts w:eastAsiaTheme="minorEastAsia" w:cs="Arial"/>
          <w:szCs w:val="24"/>
        </w:rPr>
        <w:t>;</w:t>
      </w:r>
      <w:r w:rsidRPr="002A5088">
        <w:rPr>
          <w:rFonts w:eastAsiaTheme="minorEastAsia" w:cs="Arial"/>
          <w:szCs w:val="24"/>
        </w:rPr>
        <w:t xml:space="preserve"> </w:t>
      </w:r>
      <m:oMath>
        <m:sSub>
          <m:sSubPr>
            <m:ctrlPr>
              <w:rPr>
                <w:rFonts w:ascii="Cambria Math" w:eastAsiaTheme="minorEastAsia" w:hAnsi="Cambria Math" w:cs="Arial"/>
                <w:i/>
                <w:szCs w:val="24"/>
              </w:rPr>
            </m:ctrlPr>
          </m:sSubPr>
          <m:e>
            <m:sSub>
              <m:sSubPr>
                <m:ctrlPr>
                  <w:rPr>
                    <w:rFonts w:ascii="Cambria Math" w:eastAsiaTheme="minorEastAsia" w:hAnsi="Cambria Math" w:cs="Arial"/>
                    <w:i/>
                    <w:szCs w:val="24"/>
                  </w:rPr>
                </m:ctrlPr>
              </m:sSubPr>
              <m:e>
                <m:r>
                  <w:rPr>
                    <w:rFonts w:ascii="Cambria Math" w:eastAsiaTheme="minorEastAsia" w:hAnsi="Cambria Math" w:cs="Arial"/>
                    <w:szCs w:val="24"/>
                  </w:rPr>
                  <m:t>F</m:t>
                </m:r>
              </m:e>
              <m:sub>
                <m:r>
                  <w:rPr>
                    <w:rFonts w:ascii="Cambria Math" w:eastAsiaTheme="minorEastAsia" w:hAnsi="Cambria Math" w:cs="Arial"/>
                    <w:szCs w:val="24"/>
                  </w:rPr>
                  <m:t>A=</m:t>
                </m:r>
              </m:sub>
            </m:sSub>
            <m:r>
              <w:rPr>
                <w:rFonts w:ascii="Cambria Math" w:eastAsiaTheme="minorEastAsia" w:hAnsi="Cambria Math" w:cs="Arial"/>
                <w:szCs w:val="24"/>
              </w:rPr>
              <m:t>1160.98</m:t>
            </m:r>
          </m:e>
          <m:sub>
            <m:r>
              <w:rPr>
                <w:rFonts w:ascii="Cambria Math" w:eastAsiaTheme="minorEastAsia" w:hAnsi="Cambria Math" w:cs="Arial"/>
                <w:szCs w:val="24"/>
              </w:rPr>
              <m:t xml:space="preserve">   </m:t>
            </m:r>
          </m:sub>
        </m:sSub>
        <m:r>
          <w:rPr>
            <w:rFonts w:ascii="Cambria Math" w:eastAsiaTheme="minorEastAsia" w:hAnsi="Cambria Math" w:cs="Arial"/>
            <w:szCs w:val="24"/>
          </w:rPr>
          <m:t>&gt;</m:t>
        </m:r>
        <m:sSub>
          <m:sSubPr>
            <m:ctrlPr>
              <w:rPr>
                <w:rFonts w:ascii="Cambria Math" w:eastAsiaTheme="minorEastAsia" w:hAnsi="Cambria Math" w:cs="Arial"/>
                <w:i/>
                <w:szCs w:val="24"/>
              </w:rPr>
            </m:ctrlPr>
          </m:sSubPr>
          <m:e>
            <m:r>
              <w:rPr>
                <w:rFonts w:ascii="Cambria Math" w:eastAsiaTheme="minorEastAsia" w:hAnsi="Cambria Math" w:cs="Arial"/>
                <w:szCs w:val="24"/>
              </w:rPr>
              <m:t>F</m:t>
            </m:r>
          </m:e>
          <m:sub>
            <m:r>
              <w:rPr>
                <w:rFonts w:ascii="Cambria Math" w:eastAsiaTheme="minorEastAsia" w:hAnsi="Cambria Math" w:cs="Arial"/>
                <w:szCs w:val="24"/>
              </w:rPr>
              <m:t>0.95, 3,8</m:t>
            </m:r>
          </m:sub>
        </m:sSub>
        <m:r>
          <w:rPr>
            <w:rFonts w:ascii="Cambria Math" w:eastAsiaTheme="minorEastAsia" w:hAnsi="Cambria Math" w:cs="Arial"/>
            <w:szCs w:val="24"/>
          </w:rPr>
          <m:t>=4.066</m:t>
        </m:r>
      </m:oMath>
      <w:r w:rsidRPr="002A5088">
        <w:rPr>
          <w:rFonts w:eastAsiaTheme="minorEastAsia" w:cs="Arial"/>
          <w:szCs w:val="24"/>
        </w:rPr>
        <w:t>, se rechaza H</w:t>
      </w:r>
      <w:r w:rsidRPr="002A5088">
        <w:rPr>
          <w:rFonts w:eastAsiaTheme="minorEastAsia" w:cs="Arial"/>
          <w:szCs w:val="24"/>
          <w:vertAlign w:val="subscript"/>
        </w:rPr>
        <w:t>o</w:t>
      </w:r>
      <w:r w:rsidRPr="002A5088">
        <w:rPr>
          <w:rFonts w:eastAsiaTheme="minorEastAsia" w:cs="Arial"/>
          <w:szCs w:val="24"/>
        </w:rPr>
        <w:t xml:space="preserve"> con una confianza del 95%, entonces se rechaza la Hipótesis que los módulos de rotura son similares  </w:t>
      </w:r>
    </w:p>
    <w:p w14:paraId="56D28205" w14:textId="77777777" w:rsidR="00C24233" w:rsidRDefault="00C24233" w:rsidP="00C24233">
      <w:pPr>
        <w:rPr>
          <w:rFonts w:cs="Arial"/>
        </w:rPr>
      </w:pPr>
    </w:p>
    <w:p w14:paraId="21EB1D53" w14:textId="5E82C75A" w:rsidR="00C24233" w:rsidRDefault="00C24233" w:rsidP="003719F5">
      <w:pPr>
        <w:spacing w:after="240"/>
        <w:rPr>
          <w:rFonts w:cs="Arial"/>
        </w:rPr>
      </w:pPr>
      <w:r w:rsidRPr="00C24233">
        <w:rPr>
          <w:rFonts w:cs="Arial"/>
        </w:rPr>
        <w:t xml:space="preserve">Se realizó un modelamiento de la resistencia a la flexión vs el tiempo de curado para la mezcla elaborada con cemento M1 (véase </w:t>
      </w:r>
      <w:r>
        <w:rPr>
          <w:rFonts w:cs="Arial"/>
        </w:rPr>
        <w:t>figura</w:t>
      </w:r>
      <w:r w:rsidRPr="00C24233">
        <w:rPr>
          <w:rFonts w:cs="Arial"/>
        </w:rPr>
        <w:t xml:space="preserve"> 1</w:t>
      </w:r>
      <w:r w:rsidR="003719F5">
        <w:rPr>
          <w:rFonts w:cs="Arial"/>
        </w:rPr>
        <w:t>6</w:t>
      </w:r>
      <w:r w:rsidRPr="00C24233">
        <w:rPr>
          <w:rFonts w:cs="Arial"/>
        </w:rPr>
        <w:t>)</w:t>
      </w:r>
    </w:p>
    <w:tbl>
      <w:tblPr>
        <w:tblStyle w:val="Tablaconcuadrcula"/>
        <w:tblW w:w="0" w:type="auto"/>
        <w:jc w:val="center"/>
        <w:tblLook w:val="04A0" w:firstRow="1" w:lastRow="0" w:firstColumn="1" w:lastColumn="0" w:noHBand="0" w:noVBand="1"/>
      </w:tblPr>
      <w:tblGrid>
        <w:gridCol w:w="6066"/>
      </w:tblGrid>
      <w:tr w:rsidR="003719F5" w14:paraId="7362B78F" w14:textId="77777777" w:rsidTr="003719F5">
        <w:trPr>
          <w:jc w:val="center"/>
        </w:trPr>
        <w:tc>
          <w:tcPr>
            <w:tcW w:w="6066" w:type="dxa"/>
          </w:tcPr>
          <w:p w14:paraId="0F4F61AC" w14:textId="77777777" w:rsidR="003719F5" w:rsidRDefault="003719F5" w:rsidP="003719F5">
            <w:r>
              <w:rPr>
                <w:noProof/>
                <w:lang w:eastAsia="es-CO"/>
              </w:rPr>
              <w:lastRenderedPageBreak/>
              <w:drawing>
                <wp:inline distT="0" distB="0" distL="0" distR="0" wp14:anchorId="42821600" wp14:editId="1392C782">
                  <wp:extent cx="3676650" cy="1990725"/>
                  <wp:effectExtent l="0" t="0" r="0" b="9525"/>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80219" cy="1992658"/>
                          </a:xfrm>
                          <a:prstGeom prst="rect">
                            <a:avLst/>
                          </a:prstGeom>
                          <a:noFill/>
                        </pic:spPr>
                      </pic:pic>
                    </a:graphicData>
                  </a:graphic>
                </wp:inline>
              </w:drawing>
            </w:r>
          </w:p>
        </w:tc>
      </w:tr>
      <w:tr w:rsidR="003719F5" w14:paraId="11272127" w14:textId="77777777" w:rsidTr="003719F5">
        <w:trPr>
          <w:jc w:val="center"/>
        </w:trPr>
        <w:tc>
          <w:tcPr>
            <w:tcW w:w="6066" w:type="dxa"/>
          </w:tcPr>
          <w:p w14:paraId="2D28CC02" w14:textId="77777777" w:rsidR="003719F5" w:rsidRDefault="003719F5" w:rsidP="003719F5">
            <w:pPr>
              <w:rPr>
                <w:noProof/>
                <w:lang w:val="es-ES" w:eastAsia="es-ES"/>
              </w:rPr>
            </w:pPr>
            <w:r>
              <w:rPr>
                <w:noProof/>
                <w:lang w:eastAsia="es-CO"/>
              </w:rPr>
              <w:drawing>
                <wp:inline distT="0" distB="0" distL="0" distR="0" wp14:anchorId="00FC80F9" wp14:editId="71EC9384">
                  <wp:extent cx="3705225" cy="2143125"/>
                  <wp:effectExtent l="0" t="0" r="9525" b="9525"/>
                  <wp:docPr id="9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l="13774" t="7895" r="19662" b="10741"/>
                          <a:stretch>
                            <a:fillRect/>
                          </a:stretch>
                        </pic:blipFill>
                        <pic:spPr bwMode="auto">
                          <a:xfrm>
                            <a:off x="0" y="0"/>
                            <a:ext cx="3710462" cy="2146154"/>
                          </a:xfrm>
                          <a:prstGeom prst="rect">
                            <a:avLst/>
                          </a:prstGeom>
                          <a:noFill/>
                          <a:ln w="9525">
                            <a:noFill/>
                            <a:miter lim="800000"/>
                            <a:headEnd/>
                            <a:tailEnd/>
                          </a:ln>
                        </pic:spPr>
                      </pic:pic>
                    </a:graphicData>
                  </a:graphic>
                </wp:inline>
              </w:drawing>
            </w:r>
          </w:p>
        </w:tc>
      </w:tr>
      <w:tr w:rsidR="003719F5" w:rsidRPr="00F93382" w14:paraId="2A4F627D" w14:textId="77777777" w:rsidTr="003719F5">
        <w:trPr>
          <w:trHeight w:val="509"/>
          <w:jc w:val="center"/>
        </w:trPr>
        <w:tc>
          <w:tcPr>
            <w:tcW w:w="6066" w:type="dxa"/>
          </w:tcPr>
          <w:p w14:paraId="252F8007" w14:textId="77777777" w:rsidR="003719F5" w:rsidRPr="00F93382" w:rsidRDefault="003719F5" w:rsidP="00D94DE5">
            <w:pPr>
              <w:pStyle w:val="Prrafodelista"/>
              <w:numPr>
                <w:ilvl w:val="0"/>
                <w:numId w:val="3"/>
              </w:numPr>
              <w:rPr>
                <w:rFonts w:cs="Arial"/>
                <w:noProof/>
                <w:lang w:val="es-ES" w:eastAsia="es-ES"/>
              </w:rPr>
            </w:pPr>
            <w:r w:rsidRPr="00F93382">
              <w:rPr>
                <w:rFonts w:cs="Arial"/>
                <w:noProof/>
                <w:lang w:val="es-ES" w:eastAsia="es-ES"/>
              </w:rPr>
              <w:t>La resistencia más baja se da con mezcla al 30%.</w:t>
            </w:r>
          </w:p>
        </w:tc>
      </w:tr>
    </w:tbl>
    <w:p w14:paraId="6614EA7F" w14:textId="7FB86103" w:rsidR="003719F5" w:rsidRPr="00E249C7" w:rsidRDefault="003719F5" w:rsidP="00F80CCD">
      <w:pPr>
        <w:pStyle w:val="Epgrafe"/>
        <w:spacing w:before="240" w:after="0"/>
        <w:jc w:val="center"/>
        <w:rPr>
          <w:rFonts w:cs="Arial"/>
          <w:b w:val="0"/>
          <w:color w:val="auto"/>
          <w:sz w:val="20"/>
          <w:szCs w:val="20"/>
        </w:rPr>
      </w:pPr>
      <w:r w:rsidRPr="00F80CCD">
        <w:rPr>
          <w:rFonts w:cs="Arial"/>
          <w:color w:val="auto"/>
          <w:sz w:val="20"/>
          <w:szCs w:val="20"/>
        </w:rPr>
        <w:t xml:space="preserve">Figura </w:t>
      </w:r>
      <w:r w:rsidRPr="00F80CCD">
        <w:rPr>
          <w:rFonts w:cs="Arial"/>
          <w:color w:val="auto"/>
          <w:sz w:val="20"/>
          <w:szCs w:val="20"/>
        </w:rPr>
        <w:fldChar w:fldCharType="begin"/>
      </w:r>
      <w:r w:rsidRPr="00F80CCD">
        <w:rPr>
          <w:rFonts w:cs="Arial"/>
          <w:color w:val="auto"/>
          <w:sz w:val="20"/>
          <w:szCs w:val="20"/>
        </w:rPr>
        <w:instrText xml:space="preserve"> SEQ Figura \* ARABIC </w:instrText>
      </w:r>
      <w:r w:rsidRPr="00F80CCD">
        <w:rPr>
          <w:rFonts w:cs="Arial"/>
          <w:color w:val="auto"/>
          <w:sz w:val="20"/>
          <w:szCs w:val="20"/>
        </w:rPr>
        <w:fldChar w:fldCharType="separate"/>
      </w:r>
      <w:r w:rsidRPr="00F80CCD">
        <w:rPr>
          <w:rFonts w:cs="Arial"/>
          <w:noProof/>
          <w:color w:val="auto"/>
          <w:sz w:val="20"/>
          <w:szCs w:val="20"/>
        </w:rPr>
        <w:t>16</w:t>
      </w:r>
      <w:r w:rsidRPr="00F80CCD">
        <w:rPr>
          <w:rFonts w:cs="Arial"/>
          <w:color w:val="auto"/>
          <w:sz w:val="20"/>
          <w:szCs w:val="20"/>
        </w:rPr>
        <w:fldChar w:fldCharType="end"/>
      </w:r>
      <w:r w:rsidR="00F80CCD" w:rsidRPr="00F80CCD">
        <w:rPr>
          <w:rFonts w:cs="Arial"/>
          <w:color w:val="auto"/>
          <w:sz w:val="20"/>
          <w:szCs w:val="20"/>
        </w:rPr>
        <w:t>.</w:t>
      </w:r>
      <w:r w:rsidRPr="00E249C7">
        <w:rPr>
          <w:rFonts w:cs="Arial"/>
          <w:b w:val="0"/>
          <w:color w:val="auto"/>
          <w:sz w:val="20"/>
          <w:szCs w:val="20"/>
        </w:rPr>
        <w:t xml:space="preserve"> </w:t>
      </w:r>
      <w:r>
        <w:rPr>
          <w:rFonts w:cs="Arial"/>
          <w:b w:val="0"/>
          <w:color w:val="auto"/>
          <w:sz w:val="20"/>
          <w:szCs w:val="20"/>
        </w:rPr>
        <w:t>Comportamiento de la resistencia promedio a flexión</w:t>
      </w:r>
    </w:p>
    <w:p w14:paraId="4B7503BF" w14:textId="56C3A8D4" w:rsidR="003719F5" w:rsidRDefault="003719F5" w:rsidP="003719F5">
      <w:pPr>
        <w:spacing w:line="276" w:lineRule="auto"/>
        <w:jc w:val="center"/>
        <w:rPr>
          <w:rFonts w:cs="Arial"/>
          <w:sz w:val="20"/>
          <w:szCs w:val="24"/>
        </w:rPr>
      </w:pPr>
      <w:r w:rsidRPr="00F80CCD">
        <w:rPr>
          <w:rFonts w:cs="Arial"/>
          <w:b/>
          <w:sz w:val="20"/>
          <w:szCs w:val="24"/>
        </w:rPr>
        <w:t>Fuente:</w:t>
      </w:r>
      <w:r>
        <w:rPr>
          <w:rFonts w:cs="Arial"/>
          <w:sz w:val="20"/>
          <w:szCs w:val="24"/>
        </w:rPr>
        <w:t xml:space="preserve"> </w:t>
      </w:r>
      <w:r w:rsidR="009A71C6">
        <w:rPr>
          <w:rFonts w:cs="Arial"/>
          <w:sz w:val="20"/>
          <w:szCs w:val="24"/>
        </w:rPr>
        <w:t>Los autores</w:t>
      </w:r>
    </w:p>
    <w:p w14:paraId="2A0667C5" w14:textId="77777777" w:rsidR="00F80CCD" w:rsidRDefault="00F80CCD" w:rsidP="00310479"/>
    <w:p w14:paraId="52A5B7EE" w14:textId="28A262BF" w:rsidR="00310479" w:rsidRDefault="00310479" w:rsidP="00310479">
      <w:r w:rsidRPr="00E94EBC">
        <w:t xml:space="preserve">La </w:t>
      </w:r>
      <w:r>
        <w:t xml:space="preserve">ceniza obtenida por incineración de la cascarilla del arroz tiene un alto porcentaje de óxido de silicio aproximadamente un 91.4% el cual se pudo comprobar con los análisis de Difracción de Rayos X, teniendo en cuenta que la sílice tiene propiedades cementantes esta aporta directamente a las propiedades mecánicas de resistencia del concreto hidráulico, en cuanto al  cemento el análisis </w:t>
      </w:r>
      <w:r w:rsidRPr="002B4055">
        <w:t>realizado revelo presencia de minerales de distintos tipos, por parte de los silicatos tenemos presencia de Alita y Harturita dos silicatos de calcio, carbonatos de calcio tipo calcita, minerales de tipo oxido como periclasa y la Brownmillerita por ultimo revelo presencia de un fosfato tipo Fluoropatita</w:t>
      </w:r>
      <w:r>
        <w:t>.</w:t>
      </w:r>
    </w:p>
    <w:p w14:paraId="34046BA5" w14:textId="77777777" w:rsidR="00310479" w:rsidRDefault="00310479" w:rsidP="00310479"/>
    <w:p w14:paraId="4412AE30" w14:textId="1C1E8606" w:rsidR="00310479" w:rsidRDefault="00310479" w:rsidP="00310479">
      <w:pPr>
        <w:rPr>
          <w:rFonts w:cs="Arial"/>
        </w:rPr>
      </w:pPr>
      <w:r>
        <w:rPr>
          <w:rFonts w:cs="Arial"/>
        </w:rPr>
        <w:t>La principal propiedad mecánica para evaluar es  los concretos hidráulicos es la resistencia a la flexión, por lo tanto teniendo en cuenta la resistencia de diseño teórico de 4.21 MPa , se puede decir que las sustituciones del 15%y 30% de cemento por ceniza de la cascarilla del arroz son desfavorables porque la resistencia está por debajo, para la sustitución del 5% presenta un beneficio porque incrementa su resistencia en un 11.4% (0.48 MPa) con respecto a la diseño teórico y un 9.8% (0.42 MPa) con respecto a las muestras patrón.</w:t>
      </w:r>
    </w:p>
    <w:p w14:paraId="78B31000" w14:textId="77777777" w:rsidR="00310479" w:rsidRDefault="00310479" w:rsidP="00310479"/>
    <w:p w14:paraId="5A08536B" w14:textId="11B60E6F" w:rsidR="00310479" w:rsidRDefault="00310479" w:rsidP="00310479">
      <w:r>
        <w:rPr>
          <w:rFonts w:cs="Arial"/>
        </w:rPr>
        <w:t xml:space="preserve">Realizando una comparación de los resultados obtenidos en la Difracción de Rayos X (DRX) de la mezcla de concreto M1 patrón y la mezcla de concreto M1 con sustitución del 5% (véase figura 14) para tratar de entender porque la resistencia a la </w:t>
      </w:r>
      <w:r>
        <w:rPr>
          <w:rFonts w:cs="Arial"/>
        </w:rPr>
        <w:lastRenderedPageBreak/>
        <w:t>flexión aumenta de 4.27 MPa a 4.69 MPa respectivamente, se observa que al reaccionar químicamente el cemento con la ceniza de la cascarilla del arroz se genera un aumento en el óxido de silicio y en el óxido de calcio ambos importantes en las propiedades cementantes del concreto, sin embargo se tendrá que revisar más a fondo que estructuras internas se están formando y la actividad puzolánica de la ceniza para reforzar esta teoría</w:t>
      </w:r>
    </w:p>
    <w:p w14:paraId="4A9E5455" w14:textId="0DD77D68" w:rsidR="00BB7ABC" w:rsidRDefault="00BB7ABC" w:rsidP="00D94DE5">
      <w:pPr>
        <w:pStyle w:val="Ttulo1"/>
        <w:numPr>
          <w:ilvl w:val="0"/>
          <w:numId w:val="8"/>
        </w:numPr>
      </w:pPr>
      <w:r>
        <w:t>CONCLUSIONES</w:t>
      </w:r>
    </w:p>
    <w:p w14:paraId="1B1359B6" w14:textId="5DA0FF8E" w:rsidR="009A16A4" w:rsidRDefault="009A16A4" w:rsidP="00BB7ABC">
      <w:r>
        <w:rPr>
          <w:rFonts w:cs="Arial"/>
        </w:rPr>
        <w:t>El proceso de incineración a altas temperaturas en este caso  +/- 800 °C de la cascarilla del arroz garantiza la</w:t>
      </w:r>
      <w:r w:rsidRPr="00A71EC3">
        <w:t xml:space="preserve"> </w:t>
      </w:r>
      <w:r>
        <w:rPr>
          <w:rFonts w:cs="Arial"/>
        </w:rPr>
        <w:t>eliminación de los residuos orgánicos que alteran la composición y el comportamiento mecánico del concreto hidráulico; la ceniza obtenida muestra una composición química con alto contenido de óxido silicio (91.4%) de acuerdo al análisis de DRX, lo cual corrobora los datos encontrados en otras investigaciones</w:t>
      </w:r>
    </w:p>
    <w:p w14:paraId="50656A04" w14:textId="77777777" w:rsidR="009A16A4" w:rsidRDefault="009A16A4" w:rsidP="00BB7ABC"/>
    <w:p w14:paraId="71F6560A" w14:textId="77777777" w:rsidR="00BB7ABC" w:rsidRDefault="00BB7ABC" w:rsidP="00BB7ABC">
      <w:pPr>
        <w:rPr>
          <w:rFonts w:cs="Arial"/>
        </w:rPr>
      </w:pPr>
      <w:r w:rsidRPr="00BB7ABC">
        <w:rPr>
          <w:rFonts w:cs="Arial"/>
        </w:rPr>
        <w:t>La resistencia de diseño a flexión para la mezcla con cemento Holcim M1 Concretera (4.21MPa) se cumplió para las muestras patrón (4.27MPa) y las muestras con sustitución del 5%(4.69MPa), por lo tanto hay factibilidad técnica de utilizar la ceniza de la cascarilla del arroz como reemplazo de cemento en la producción de concreto hidráulico, aunque las muestras con sustitución de 15% y 30% no hayan cumplido.</w:t>
      </w:r>
    </w:p>
    <w:p w14:paraId="3980F191" w14:textId="77777777" w:rsidR="009A16A4" w:rsidRDefault="009A16A4" w:rsidP="00BB7ABC">
      <w:pPr>
        <w:rPr>
          <w:rFonts w:cs="Arial"/>
        </w:rPr>
      </w:pPr>
    </w:p>
    <w:p w14:paraId="0017357F" w14:textId="71BBCB73" w:rsidR="006150A1" w:rsidRDefault="006150A1" w:rsidP="009A16A4">
      <w:pPr>
        <w:rPr>
          <w:rFonts w:cs="Arial"/>
        </w:rPr>
      </w:pPr>
      <w:r>
        <w:rPr>
          <w:rFonts w:cs="Arial"/>
        </w:rPr>
        <w:t>La</w:t>
      </w:r>
      <w:r w:rsidR="000E2F70">
        <w:rPr>
          <w:rFonts w:cs="Arial"/>
        </w:rPr>
        <w:t>s</w:t>
      </w:r>
      <w:r>
        <w:rPr>
          <w:rFonts w:cs="Arial"/>
        </w:rPr>
        <w:t xml:space="preserve"> muestras con sustitución del 5% presentaron un comportamiento mecánico superior a las muestras patrón en los ensayos de resistencia a la compresión, tracción indirecta y flexión, por lo tanto se evidencia el aporte en la resistencia de la ceniza de cascarilla del arroz</w:t>
      </w:r>
      <w:r w:rsidR="000E2F70">
        <w:rPr>
          <w:rFonts w:cs="Arial"/>
        </w:rPr>
        <w:t xml:space="preserve">, </w:t>
      </w:r>
      <w:r w:rsidR="00653D18">
        <w:rPr>
          <w:rFonts w:cs="Arial"/>
        </w:rPr>
        <w:t>sin embargo para los porcentajes de sustitución del 15% y 30%</w:t>
      </w:r>
      <w:r w:rsidR="001A0189">
        <w:rPr>
          <w:rFonts w:cs="Arial"/>
        </w:rPr>
        <w:t xml:space="preserve"> se genera una pérdida significativa de resistencia y no pueden ser usados para la fabricación de concreto hidráulico para pavimento. </w:t>
      </w:r>
    </w:p>
    <w:p w14:paraId="156C083B" w14:textId="77777777" w:rsidR="006150A1" w:rsidRDefault="006150A1" w:rsidP="009A16A4">
      <w:pPr>
        <w:rPr>
          <w:rFonts w:cs="Arial"/>
        </w:rPr>
      </w:pPr>
    </w:p>
    <w:p w14:paraId="4F6D8BCD" w14:textId="1CA9CF43" w:rsidR="00BB7ABC" w:rsidRDefault="00BB7ABC" w:rsidP="009A16A4">
      <w:pPr>
        <w:rPr>
          <w:rFonts w:cs="Arial"/>
        </w:rPr>
      </w:pPr>
      <w:r w:rsidRPr="00BB7ABC">
        <w:rPr>
          <w:rFonts w:cs="Arial"/>
        </w:rPr>
        <w:t xml:space="preserve">Este tipo de investigación puede servir </w:t>
      </w:r>
      <w:r>
        <w:rPr>
          <w:rFonts w:cs="Arial"/>
        </w:rPr>
        <w:t xml:space="preserve">de referente </w:t>
      </w:r>
      <w:r w:rsidRPr="00BB7ABC">
        <w:rPr>
          <w:rFonts w:cs="Arial"/>
        </w:rPr>
        <w:t>para dar solución a la problemática de los molinos de arroz que no tiene</w:t>
      </w:r>
      <w:r>
        <w:rPr>
          <w:rFonts w:cs="Arial"/>
        </w:rPr>
        <w:t>n</w:t>
      </w:r>
      <w:r w:rsidRPr="00BB7ABC">
        <w:rPr>
          <w:rFonts w:cs="Arial"/>
        </w:rPr>
        <w:t xml:space="preserve"> establecido una disposición final de la cascarilla del arroz y generarle un valor agregado a esta, adicionalmente se estaría produciendo un material que sería complemento del cemento y de esta forma reducir en algún grado el alto impacto ambiental que tiene la fabricación del </w:t>
      </w:r>
      <w:r w:rsidR="009A16A4">
        <w:rPr>
          <w:rFonts w:cs="Arial"/>
        </w:rPr>
        <w:t>mismo</w:t>
      </w:r>
      <w:r w:rsidRPr="00BB7ABC">
        <w:rPr>
          <w:rFonts w:cs="Arial"/>
        </w:rPr>
        <w:t>.</w:t>
      </w:r>
    </w:p>
    <w:p w14:paraId="04B7D034" w14:textId="1ABB194F" w:rsidR="00F423C4" w:rsidRDefault="00F423C4" w:rsidP="00F423C4">
      <w:pPr>
        <w:pStyle w:val="Ttulo1"/>
      </w:pPr>
      <w:r w:rsidRPr="00F423C4">
        <w:t>AGRADECIMIENTOS</w:t>
      </w:r>
    </w:p>
    <w:p w14:paraId="200DB10B" w14:textId="23FBBFCF" w:rsidR="00F423C4" w:rsidRDefault="00F423C4" w:rsidP="00F423C4">
      <w:r>
        <w:t xml:space="preserve">Este trabajo fue financiado por la Dirección de Investigaciones (DIN) </w:t>
      </w:r>
      <w:r w:rsidR="00BD2026">
        <w:t xml:space="preserve">con radicado SGI-1783 </w:t>
      </w:r>
      <w:r>
        <w:t>de la Universidad Pedagógica y Tecnológica de Colombia</w:t>
      </w:r>
      <w:r w:rsidR="00BD2026">
        <w:t xml:space="preserve">. Además, agradecer al Instituto para la Investigación </w:t>
      </w:r>
      <w:r w:rsidR="00CA72EC">
        <w:t>y la I</w:t>
      </w:r>
      <w:r w:rsidR="00BD2026">
        <w:t xml:space="preserve">nnovación en Ciencia y Tecnología </w:t>
      </w:r>
      <w:r w:rsidR="00CA72EC">
        <w:t>de M</w:t>
      </w:r>
      <w:r w:rsidR="00BD2026">
        <w:t>ateriales – INCITEMA, por sus análisis de DRX y MEB a los materiales</w:t>
      </w:r>
      <w:r w:rsidR="00CA72EC">
        <w:t>, igualmente a la Fundación Universitaria Internacional del Trópico Americano por el préstamo de sus laboratorios de suelos y pavimentos.</w:t>
      </w:r>
    </w:p>
    <w:p w14:paraId="5E6A437A" w14:textId="77777777" w:rsidR="00BD2026" w:rsidRDefault="00BD2026" w:rsidP="00F423C4"/>
    <w:p w14:paraId="2DAB7E42" w14:textId="77777777" w:rsidR="00BD2026" w:rsidRPr="00F423C4" w:rsidRDefault="00BD2026" w:rsidP="00F423C4"/>
    <w:p w14:paraId="26434EDD" w14:textId="7F3531DF" w:rsidR="002B49CE" w:rsidRDefault="002B49CE" w:rsidP="00F423C4">
      <w:pPr>
        <w:pStyle w:val="Ttulo1"/>
      </w:pPr>
      <w:r>
        <w:t>REFERENCIAS</w:t>
      </w:r>
    </w:p>
    <w:p w14:paraId="40B3F7AF" w14:textId="26B56212" w:rsidR="001018E1" w:rsidRDefault="001018E1" w:rsidP="00533CAD">
      <w:pPr>
        <w:pStyle w:val="Cita"/>
        <w:ind w:left="426" w:hanging="426"/>
      </w:pPr>
      <w:r>
        <w:t>[1]</w:t>
      </w:r>
      <w:r>
        <w:tab/>
      </w:r>
      <w:r w:rsidRPr="00865666">
        <w:t xml:space="preserve">Rendón, D., Ospina, M., &amp; </w:t>
      </w:r>
      <w:r w:rsidR="00567503" w:rsidRPr="00865666">
        <w:t>Mejía</w:t>
      </w:r>
      <w:r w:rsidRPr="00865666">
        <w:t xml:space="preserve">, R. (2009). Evaluación de la sílice obtenida de un subproducto industrial en pastas y morteros de cemento portland. Revista </w:t>
      </w:r>
      <w:r w:rsidRPr="00865666">
        <w:lastRenderedPageBreak/>
        <w:t xml:space="preserve">informador técnico, 20-26. </w:t>
      </w:r>
      <w:r w:rsidR="00567503">
        <w:t>E</w:t>
      </w:r>
      <w:r w:rsidR="005461FD">
        <w:t>n</w:t>
      </w:r>
      <w:r w:rsidR="00567503">
        <w:t>:</w:t>
      </w:r>
      <w:r>
        <w:t xml:space="preserve"> </w:t>
      </w:r>
      <w:r w:rsidRPr="00865666">
        <w:t>https://dialnet.unirioja.es/</w:t>
      </w:r>
      <w:r w:rsidR="005461FD">
        <w:t>servlet/articulo?codigo</w:t>
      </w:r>
      <w:r w:rsidR="00533CAD">
        <w:t xml:space="preserve"> </w:t>
      </w:r>
      <w:r w:rsidR="005461FD">
        <w:t>=3306234</w:t>
      </w:r>
    </w:p>
    <w:p w14:paraId="7A842EEC" w14:textId="77777777" w:rsidR="002B49CE" w:rsidRDefault="002B49CE" w:rsidP="002B49CE"/>
    <w:p w14:paraId="291B4CF6" w14:textId="56587367" w:rsidR="002B49CE" w:rsidRDefault="001018E1" w:rsidP="00533CAD">
      <w:pPr>
        <w:pStyle w:val="Cita"/>
        <w:ind w:left="426" w:hanging="426"/>
        <w:rPr>
          <w:noProof/>
          <w:lang w:val="es-ES"/>
        </w:rPr>
      </w:pPr>
      <w:r>
        <w:t>[2</w:t>
      </w:r>
      <w:r w:rsidR="00567503">
        <w:t>]</w:t>
      </w:r>
      <w:r w:rsidR="00567503">
        <w:tab/>
      </w:r>
      <w:r w:rsidR="002B49CE">
        <w:t xml:space="preserve">DANE. (20 de febrero de 2015). </w:t>
      </w:r>
      <w:r w:rsidR="005461FD">
        <w:t>En</w:t>
      </w:r>
      <w:r w:rsidR="00567503">
        <w:t>:</w:t>
      </w:r>
      <w:r w:rsidR="005461FD">
        <w:t xml:space="preserve"> </w:t>
      </w:r>
      <w:r w:rsidR="005461FD">
        <w:rPr>
          <w:noProof/>
          <w:lang w:val="es-ES"/>
        </w:rPr>
        <w:t>http://www.dane.gov.co/files/investigaciones</w:t>
      </w:r>
      <w:r w:rsidR="00533CAD">
        <w:rPr>
          <w:noProof/>
          <w:lang w:val="es-ES"/>
        </w:rPr>
        <w:t xml:space="preserve"> </w:t>
      </w:r>
      <w:r w:rsidR="005461FD">
        <w:rPr>
          <w:noProof/>
          <w:lang w:val="es-ES"/>
        </w:rPr>
        <w:t>/boletines/arroz/bol_arroz_IIsem14.pdf?</w:t>
      </w:r>
      <w:r w:rsidR="002B49CE">
        <w:t xml:space="preserve"> </w:t>
      </w:r>
      <w:r w:rsidR="005461FD">
        <w:t>(15 de abril de 2015)</w:t>
      </w:r>
    </w:p>
    <w:p w14:paraId="428F4842" w14:textId="77777777" w:rsidR="001018E1" w:rsidRDefault="001018E1" w:rsidP="00272DFF">
      <w:pPr>
        <w:pStyle w:val="Cita"/>
        <w:ind w:left="426" w:hanging="426"/>
      </w:pPr>
    </w:p>
    <w:p w14:paraId="382AC625" w14:textId="306864DD" w:rsidR="001018E1" w:rsidRPr="00DA10CB" w:rsidRDefault="001018E1" w:rsidP="00533CAD">
      <w:pPr>
        <w:pStyle w:val="Cita"/>
        <w:ind w:left="426" w:hanging="426"/>
      </w:pPr>
      <w:r>
        <w:t>[3]</w:t>
      </w:r>
      <w:r>
        <w:tab/>
        <w:t xml:space="preserve">Vásquez, R. &amp; Vigil, P. (2000). Las cenizas de cascara de arroz, adición puzolánica en cemento y concreto. </w:t>
      </w:r>
      <w:r w:rsidR="00567503">
        <w:t xml:space="preserve">En: </w:t>
      </w:r>
      <w:r w:rsidRPr="00DA10CB">
        <w:t>http://www.asocem.org.pe/biv</w:t>
      </w:r>
      <w:r w:rsidR="00567503">
        <w:t>i/re/IC/ADI/</w:t>
      </w:r>
      <w:r w:rsidR="00533CAD">
        <w:t xml:space="preserve"> </w:t>
      </w:r>
      <w:r w:rsidR="00567503">
        <w:t>cenizas_cascara.pdf</w:t>
      </w:r>
    </w:p>
    <w:p w14:paraId="0A068BB8" w14:textId="77777777" w:rsidR="001018E1" w:rsidRPr="001018E1" w:rsidRDefault="001018E1" w:rsidP="001018E1"/>
    <w:p w14:paraId="2D05F929" w14:textId="4C9C40DB" w:rsidR="001018E1" w:rsidRPr="00567503" w:rsidRDefault="001018E1" w:rsidP="00533CAD">
      <w:pPr>
        <w:pStyle w:val="Cita"/>
        <w:ind w:left="426" w:hanging="426"/>
        <w:rPr>
          <w:lang w:val="en-US"/>
        </w:rPr>
      </w:pPr>
      <w:r>
        <w:t>[4]</w:t>
      </w:r>
      <w:r>
        <w:tab/>
      </w:r>
      <w:r w:rsidRPr="00DA10CB">
        <w:t xml:space="preserve">Salas, A., Mejía, R., &amp; Delvasto, S. (2009). </w:t>
      </w:r>
      <w:r w:rsidRPr="001018E1">
        <w:rPr>
          <w:lang w:val="en-US"/>
        </w:rPr>
        <w:t xml:space="preserve">Comparison of two processes for treating rice husk ash for use high performance concrete. </w:t>
      </w:r>
      <w:r w:rsidRPr="00567503">
        <w:rPr>
          <w:lang w:val="en-US"/>
        </w:rPr>
        <w:t xml:space="preserve">ScienceDirect Cement and Concrete Research, 39, 773-778. </w:t>
      </w:r>
      <w:r w:rsidR="00567503" w:rsidRPr="00567503">
        <w:rPr>
          <w:lang w:val="en-US"/>
        </w:rPr>
        <w:t>En:</w:t>
      </w:r>
      <w:r w:rsidRPr="00567503">
        <w:rPr>
          <w:lang w:val="en-US"/>
        </w:rPr>
        <w:t xml:space="preserve"> http://www.sciencedirect.com/science</w:t>
      </w:r>
      <w:r w:rsidR="00533CAD">
        <w:rPr>
          <w:lang w:val="en-US"/>
        </w:rPr>
        <w:t xml:space="preserve"> </w:t>
      </w:r>
      <w:r w:rsidRPr="00567503">
        <w:rPr>
          <w:lang w:val="en-US"/>
        </w:rPr>
        <w:t>/article/</w:t>
      </w:r>
      <w:proofErr w:type="spellStart"/>
      <w:r w:rsidRPr="00567503">
        <w:rPr>
          <w:lang w:val="en-US"/>
        </w:rPr>
        <w:t>pii</w:t>
      </w:r>
      <w:proofErr w:type="spellEnd"/>
      <w:r w:rsidRPr="00567503">
        <w:rPr>
          <w:lang w:val="en-US"/>
        </w:rPr>
        <w:t>/S0008884609001094</w:t>
      </w:r>
    </w:p>
    <w:p w14:paraId="7CCCA5B3" w14:textId="77777777" w:rsidR="001018E1" w:rsidRPr="00567503" w:rsidRDefault="001018E1" w:rsidP="00272DFF">
      <w:pPr>
        <w:pStyle w:val="Cita"/>
        <w:ind w:left="426" w:hanging="426"/>
        <w:rPr>
          <w:lang w:val="en-US"/>
        </w:rPr>
      </w:pPr>
    </w:p>
    <w:p w14:paraId="306D9B1D" w14:textId="11D911D7" w:rsidR="00865666" w:rsidRDefault="00272DFF" w:rsidP="00533CAD">
      <w:pPr>
        <w:pStyle w:val="Cita"/>
        <w:ind w:left="426" w:hanging="426"/>
      </w:pPr>
      <w:r w:rsidRPr="00567503">
        <w:rPr>
          <w:lang w:val="en-US"/>
        </w:rPr>
        <w:t>[</w:t>
      </w:r>
      <w:r w:rsidR="001018E1" w:rsidRPr="00567503">
        <w:rPr>
          <w:lang w:val="en-US"/>
        </w:rPr>
        <w:t>5</w:t>
      </w:r>
      <w:r w:rsidRPr="00567503">
        <w:rPr>
          <w:lang w:val="en-US"/>
        </w:rPr>
        <w:t>]</w:t>
      </w:r>
      <w:r w:rsidRPr="00567503">
        <w:rPr>
          <w:lang w:val="en-US"/>
        </w:rPr>
        <w:tab/>
      </w:r>
      <w:r w:rsidR="00865666" w:rsidRPr="00567503">
        <w:rPr>
          <w:lang w:val="en-US"/>
        </w:rPr>
        <w:t xml:space="preserve">Rivera, G. (2013) Concreto simple. </w:t>
      </w:r>
      <w:r w:rsidR="00865666">
        <w:t xml:space="preserve">Civilgeeks. </w:t>
      </w:r>
      <w:r w:rsidR="00567503">
        <w:t>En:</w:t>
      </w:r>
      <w:r w:rsidR="00533CAD">
        <w:t xml:space="preserve"> </w:t>
      </w:r>
      <w:r w:rsidR="00865666" w:rsidRPr="00865666">
        <w:t>http://civilgeeks.com/2013/</w:t>
      </w:r>
      <w:r w:rsidR="00533CAD">
        <w:t xml:space="preserve"> </w:t>
      </w:r>
      <w:r w:rsidR="00865666" w:rsidRPr="00865666">
        <w:t>08/28/libro-de-tecnologia-del-concreto-y-mortero-ing-gerardo-a-rivera-l/</w:t>
      </w:r>
    </w:p>
    <w:p w14:paraId="2BA4A073" w14:textId="77777777" w:rsidR="00865666" w:rsidRDefault="00865666" w:rsidP="00865666"/>
    <w:p w14:paraId="11037B38" w14:textId="77777777" w:rsidR="008B7DAD" w:rsidRDefault="008B7DAD" w:rsidP="00DA10CB">
      <w:pPr>
        <w:pStyle w:val="Cita"/>
        <w:ind w:left="709" w:hanging="709"/>
        <w:jc w:val="left"/>
      </w:pPr>
    </w:p>
    <w:p w14:paraId="219F8CBD" w14:textId="77777777" w:rsidR="000340AE" w:rsidRPr="00533CAD" w:rsidRDefault="000340AE" w:rsidP="00865666">
      <w:bookmarkStart w:id="7" w:name="_GoBack"/>
      <w:bookmarkEnd w:id="7"/>
    </w:p>
    <w:p w14:paraId="4880B971" w14:textId="77777777" w:rsidR="009A16A4" w:rsidRPr="00BB7ABC" w:rsidRDefault="009A16A4" w:rsidP="009A16A4">
      <w:pPr>
        <w:rPr>
          <w:rFonts w:cs="Arial"/>
        </w:rPr>
      </w:pPr>
    </w:p>
    <w:p w14:paraId="5DB90250" w14:textId="77777777" w:rsidR="00BB7ABC" w:rsidRPr="00B26B42" w:rsidRDefault="00BB7ABC" w:rsidP="00BB7ABC"/>
    <w:sectPr w:rsidR="00BB7ABC" w:rsidRPr="00B26B42" w:rsidSect="007F4F85">
      <w:footnotePr>
        <w:numFmt w:val="chicago"/>
      </w:footnotePr>
      <w:pgSz w:w="11907" w:h="16839" w:code="9"/>
      <w:pgMar w:top="1418" w:right="1418" w:bottom="1418" w:left="1418" w:header="709" w:footer="113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F09CED" w14:textId="77777777" w:rsidR="00D94DE5" w:rsidRDefault="00D94DE5" w:rsidP="004E239A">
      <w:r>
        <w:separator/>
      </w:r>
    </w:p>
  </w:endnote>
  <w:endnote w:type="continuationSeparator" w:id="0">
    <w:p w14:paraId="1F7966F3" w14:textId="77777777" w:rsidR="00D94DE5" w:rsidRDefault="00D94DE5" w:rsidP="004E2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D4C42D" w14:textId="77777777" w:rsidR="00D94DE5" w:rsidRDefault="00D94DE5" w:rsidP="004E239A">
      <w:r>
        <w:separator/>
      </w:r>
    </w:p>
  </w:footnote>
  <w:footnote w:type="continuationSeparator" w:id="0">
    <w:p w14:paraId="38370522" w14:textId="77777777" w:rsidR="00D94DE5" w:rsidRDefault="00D94DE5" w:rsidP="004E23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D6D57"/>
    <w:multiLevelType w:val="hybridMultilevel"/>
    <w:tmpl w:val="2754226E"/>
    <w:lvl w:ilvl="0" w:tplc="570861C0">
      <w:start w:val="4"/>
      <w:numFmt w:val="decimal"/>
      <w:pStyle w:val="Subttulo"/>
      <w:lvlText w:val="%1.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nsid w:val="1B165B36"/>
    <w:multiLevelType w:val="multilevel"/>
    <w:tmpl w:val="DFE280F2"/>
    <w:name w:val="TESIS"/>
    <w:lvl w:ilvl="0">
      <w:start w:val="1"/>
      <w:numFmt w:val="decimal"/>
      <w:suff w:val="space"/>
      <w:lvlText w:val="%1."/>
      <w:lvlJc w:val="left"/>
      <w:pPr>
        <w:ind w:left="720" w:hanging="720"/>
      </w:pPr>
      <w:rPr>
        <w:rFonts w:hint="default"/>
      </w:rPr>
    </w:lvl>
    <w:lvl w:ilvl="1">
      <w:start w:val="1"/>
      <w:numFmt w:val="decimal"/>
      <w:pStyle w:val="Ttulo2"/>
      <w:suff w:val="space"/>
      <w:lvlText w:val="%1.%2."/>
      <w:lvlJc w:val="left"/>
      <w:pPr>
        <w:ind w:left="0" w:firstLine="0"/>
      </w:pPr>
      <w:rPr>
        <w:rFonts w:hint="default"/>
      </w:rPr>
    </w:lvl>
    <w:lvl w:ilvl="2">
      <w:start w:val="1"/>
      <w:numFmt w:val="decimal"/>
      <w:pStyle w:val="Ttulo3"/>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24812F98"/>
    <w:multiLevelType w:val="hybridMultilevel"/>
    <w:tmpl w:val="24FE9684"/>
    <w:lvl w:ilvl="0" w:tplc="E64A6214">
      <w:start w:val="1"/>
      <w:numFmt w:val="decimal"/>
      <w:pStyle w:val="Ttulo2"/>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46141F87"/>
    <w:multiLevelType w:val="hybridMultilevel"/>
    <w:tmpl w:val="3BA44A9E"/>
    <w:lvl w:ilvl="0" w:tplc="FB80F622">
      <w:start w:val="1"/>
      <w:numFmt w:val="lowerRoman"/>
      <w:lvlText w:val="%1."/>
      <w:lvlJc w:val="left"/>
      <w:pPr>
        <w:ind w:left="1428" w:hanging="720"/>
      </w:pPr>
      <w:rPr>
        <w:rFonts w:eastAsiaTheme="minorHAnsi" w:hint="default"/>
      </w:rPr>
    </w:lvl>
    <w:lvl w:ilvl="1" w:tplc="240A000B">
      <w:start w:val="1"/>
      <w:numFmt w:val="bullet"/>
      <w:lvlText w:val=""/>
      <w:lvlJc w:val="left"/>
      <w:pPr>
        <w:ind w:left="1788" w:hanging="360"/>
      </w:pPr>
      <w:rPr>
        <w:rFonts w:ascii="Wingdings" w:hAnsi="Wingdings" w:hint="default"/>
      </w:r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
    <w:nsid w:val="490C208A"/>
    <w:multiLevelType w:val="hybridMultilevel"/>
    <w:tmpl w:val="FE825DEC"/>
    <w:name w:val="TESIS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4A611FCD"/>
    <w:multiLevelType w:val="hybridMultilevel"/>
    <w:tmpl w:val="05E465AA"/>
    <w:lvl w:ilvl="0" w:tplc="9C46C7E2">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8212A1C"/>
    <w:multiLevelType w:val="hybridMultilevel"/>
    <w:tmpl w:val="EF2E6D22"/>
    <w:lvl w:ilvl="0" w:tplc="DD769BF8">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66C56E3B"/>
    <w:multiLevelType w:val="hybridMultilevel"/>
    <w:tmpl w:val="59C659AC"/>
    <w:name w:val="TESIS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76526820"/>
    <w:multiLevelType w:val="hybridMultilevel"/>
    <w:tmpl w:val="5316E80C"/>
    <w:lvl w:ilvl="0" w:tplc="040A0019">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76D3438C"/>
    <w:multiLevelType w:val="hybridMultilevel"/>
    <w:tmpl w:val="D0A601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7CF35548"/>
    <w:multiLevelType w:val="hybridMultilevel"/>
    <w:tmpl w:val="3CAE5B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3"/>
  </w:num>
  <w:num w:numId="5">
    <w:abstractNumId w:val="8"/>
  </w:num>
  <w:num w:numId="6">
    <w:abstractNumId w:val="9"/>
  </w:num>
  <w:num w:numId="7">
    <w:abstractNumId w:val="10"/>
  </w:num>
  <w:num w:numId="8">
    <w:abstractNumId w:val="5"/>
    <w:lvlOverride w:ilvl="0">
      <w:startOverride w:val="1"/>
    </w:lvlOverride>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7"/>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3EB"/>
    <w:rsid w:val="0000090D"/>
    <w:rsid w:val="000032FB"/>
    <w:rsid w:val="000036DF"/>
    <w:rsid w:val="00003947"/>
    <w:rsid w:val="00003EF8"/>
    <w:rsid w:val="00005857"/>
    <w:rsid w:val="000070D5"/>
    <w:rsid w:val="000107AD"/>
    <w:rsid w:val="00011819"/>
    <w:rsid w:val="00012833"/>
    <w:rsid w:val="00015705"/>
    <w:rsid w:val="00015E32"/>
    <w:rsid w:val="00016248"/>
    <w:rsid w:val="00017983"/>
    <w:rsid w:val="0002193F"/>
    <w:rsid w:val="000230E5"/>
    <w:rsid w:val="00024284"/>
    <w:rsid w:val="0002704F"/>
    <w:rsid w:val="0003040F"/>
    <w:rsid w:val="000324EC"/>
    <w:rsid w:val="00032BFC"/>
    <w:rsid w:val="00033BA2"/>
    <w:rsid w:val="000340AE"/>
    <w:rsid w:val="00041ECC"/>
    <w:rsid w:val="0004242D"/>
    <w:rsid w:val="0004246A"/>
    <w:rsid w:val="000432D4"/>
    <w:rsid w:val="00046D63"/>
    <w:rsid w:val="00050069"/>
    <w:rsid w:val="00051BC7"/>
    <w:rsid w:val="00060F0B"/>
    <w:rsid w:val="00067DA2"/>
    <w:rsid w:val="00072D1D"/>
    <w:rsid w:val="000735E3"/>
    <w:rsid w:val="000750E7"/>
    <w:rsid w:val="00076E75"/>
    <w:rsid w:val="00077B26"/>
    <w:rsid w:val="00086BE1"/>
    <w:rsid w:val="00086ECA"/>
    <w:rsid w:val="00086ED8"/>
    <w:rsid w:val="0009089F"/>
    <w:rsid w:val="00090C17"/>
    <w:rsid w:val="000917F5"/>
    <w:rsid w:val="00091C67"/>
    <w:rsid w:val="00094CAF"/>
    <w:rsid w:val="0009578F"/>
    <w:rsid w:val="000973BB"/>
    <w:rsid w:val="000977A6"/>
    <w:rsid w:val="000A1D41"/>
    <w:rsid w:val="000A3743"/>
    <w:rsid w:val="000A5EC6"/>
    <w:rsid w:val="000A6F7B"/>
    <w:rsid w:val="000B3D49"/>
    <w:rsid w:val="000B5248"/>
    <w:rsid w:val="000B56D8"/>
    <w:rsid w:val="000B5A1D"/>
    <w:rsid w:val="000B6D15"/>
    <w:rsid w:val="000B6F9E"/>
    <w:rsid w:val="000C26AF"/>
    <w:rsid w:val="000C275A"/>
    <w:rsid w:val="000C4D6E"/>
    <w:rsid w:val="000C4DF5"/>
    <w:rsid w:val="000C555C"/>
    <w:rsid w:val="000C570F"/>
    <w:rsid w:val="000C60CD"/>
    <w:rsid w:val="000C6EA6"/>
    <w:rsid w:val="000C7A78"/>
    <w:rsid w:val="000D0782"/>
    <w:rsid w:val="000D5394"/>
    <w:rsid w:val="000D5DEC"/>
    <w:rsid w:val="000D7B9C"/>
    <w:rsid w:val="000E0C27"/>
    <w:rsid w:val="000E280F"/>
    <w:rsid w:val="000E2F70"/>
    <w:rsid w:val="000E38F6"/>
    <w:rsid w:val="000E5869"/>
    <w:rsid w:val="000F118B"/>
    <w:rsid w:val="000F1198"/>
    <w:rsid w:val="000F2F0B"/>
    <w:rsid w:val="000F572F"/>
    <w:rsid w:val="001018E1"/>
    <w:rsid w:val="001048B7"/>
    <w:rsid w:val="001064AF"/>
    <w:rsid w:val="00106A6B"/>
    <w:rsid w:val="00110129"/>
    <w:rsid w:val="00111B78"/>
    <w:rsid w:val="00116815"/>
    <w:rsid w:val="00122CDD"/>
    <w:rsid w:val="00130749"/>
    <w:rsid w:val="00131CAE"/>
    <w:rsid w:val="00132B39"/>
    <w:rsid w:val="00132EB0"/>
    <w:rsid w:val="001331C7"/>
    <w:rsid w:val="0014012C"/>
    <w:rsid w:val="00140E4C"/>
    <w:rsid w:val="0014106A"/>
    <w:rsid w:val="00141535"/>
    <w:rsid w:val="00143119"/>
    <w:rsid w:val="001445E8"/>
    <w:rsid w:val="00146060"/>
    <w:rsid w:val="00146668"/>
    <w:rsid w:val="001523E8"/>
    <w:rsid w:val="00154F90"/>
    <w:rsid w:val="00156303"/>
    <w:rsid w:val="001649EA"/>
    <w:rsid w:val="00165E94"/>
    <w:rsid w:val="001662FA"/>
    <w:rsid w:val="00170A9D"/>
    <w:rsid w:val="00173352"/>
    <w:rsid w:val="001737D7"/>
    <w:rsid w:val="00173F3A"/>
    <w:rsid w:val="00173FE0"/>
    <w:rsid w:val="0017565F"/>
    <w:rsid w:val="00175BB0"/>
    <w:rsid w:val="00175EBD"/>
    <w:rsid w:val="00176384"/>
    <w:rsid w:val="00177F50"/>
    <w:rsid w:val="001832E1"/>
    <w:rsid w:val="00183B00"/>
    <w:rsid w:val="001844B0"/>
    <w:rsid w:val="00192708"/>
    <w:rsid w:val="00192744"/>
    <w:rsid w:val="001942FB"/>
    <w:rsid w:val="00194356"/>
    <w:rsid w:val="0019455B"/>
    <w:rsid w:val="00197DAF"/>
    <w:rsid w:val="001A0189"/>
    <w:rsid w:val="001A1E03"/>
    <w:rsid w:val="001A24C8"/>
    <w:rsid w:val="001A300D"/>
    <w:rsid w:val="001A4628"/>
    <w:rsid w:val="001A4CD2"/>
    <w:rsid w:val="001A4E77"/>
    <w:rsid w:val="001B2881"/>
    <w:rsid w:val="001B2EF1"/>
    <w:rsid w:val="001B5257"/>
    <w:rsid w:val="001B5C07"/>
    <w:rsid w:val="001B7139"/>
    <w:rsid w:val="001C52D6"/>
    <w:rsid w:val="001C6760"/>
    <w:rsid w:val="001C76AC"/>
    <w:rsid w:val="001D3D81"/>
    <w:rsid w:val="001D4E3A"/>
    <w:rsid w:val="001E2459"/>
    <w:rsid w:val="001E7583"/>
    <w:rsid w:val="001F0291"/>
    <w:rsid w:val="001F05E5"/>
    <w:rsid w:val="001F0811"/>
    <w:rsid w:val="001F18F4"/>
    <w:rsid w:val="001F2A5B"/>
    <w:rsid w:val="001F2CC1"/>
    <w:rsid w:val="001F6127"/>
    <w:rsid w:val="001F65D7"/>
    <w:rsid w:val="001F6C24"/>
    <w:rsid w:val="00201BCC"/>
    <w:rsid w:val="00201EDA"/>
    <w:rsid w:val="00204009"/>
    <w:rsid w:val="00204C41"/>
    <w:rsid w:val="0020583F"/>
    <w:rsid w:val="002108E4"/>
    <w:rsid w:val="00210EDC"/>
    <w:rsid w:val="00211675"/>
    <w:rsid w:val="0021213F"/>
    <w:rsid w:val="00215619"/>
    <w:rsid w:val="002213F7"/>
    <w:rsid w:val="0022287F"/>
    <w:rsid w:val="00223788"/>
    <w:rsid w:val="00224CC7"/>
    <w:rsid w:val="00227A6E"/>
    <w:rsid w:val="002310F8"/>
    <w:rsid w:val="002314D6"/>
    <w:rsid w:val="00231C26"/>
    <w:rsid w:val="0023315E"/>
    <w:rsid w:val="002357A7"/>
    <w:rsid w:val="00241D3E"/>
    <w:rsid w:val="00245196"/>
    <w:rsid w:val="00245791"/>
    <w:rsid w:val="0024703C"/>
    <w:rsid w:val="0025100A"/>
    <w:rsid w:val="00252566"/>
    <w:rsid w:val="002534B7"/>
    <w:rsid w:val="00253C8D"/>
    <w:rsid w:val="002617AE"/>
    <w:rsid w:val="00262FCE"/>
    <w:rsid w:val="002653FA"/>
    <w:rsid w:val="00271001"/>
    <w:rsid w:val="0027151F"/>
    <w:rsid w:val="00271989"/>
    <w:rsid w:val="0027230A"/>
    <w:rsid w:val="00272DFF"/>
    <w:rsid w:val="00274BF7"/>
    <w:rsid w:val="00275D8E"/>
    <w:rsid w:val="00276072"/>
    <w:rsid w:val="00277D7E"/>
    <w:rsid w:val="00281BA6"/>
    <w:rsid w:val="00285B48"/>
    <w:rsid w:val="00286267"/>
    <w:rsid w:val="002875CC"/>
    <w:rsid w:val="00290662"/>
    <w:rsid w:val="002917F0"/>
    <w:rsid w:val="002926CF"/>
    <w:rsid w:val="00293D4A"/>
    <w:rsid w:val="00294D04"/>
    <w:rsid w:val="002A031F"/>
    <w:rsid w:val="002A1236"/>
    <w:rsid w:val="002A312F"/>
    <w:rsid w:val="002A364C"/>
    <w:rsid w:val="002A399E"/>
    <w:rsid w:val="002A5088"/>
    <w:rsid w:val="002A5C1C"/>
    <w:rsid w:val="002A6722"/>
    <w:rsid w:val="002A6D73"/>
    <w:rsid w:val="002A6E09"/>
    <w:rsid w:val="002A7F77"/>
    <w:rsid w:val="002B4055"/>
    <w:rsid w:val="002B49CE"/>
    <w:rsid w:val="002B59D8"/>
    <w:rsid w:val="002B6D61"/>
    <w:rsid w:val="002B72AA"/>
    <w:rsid w:val="002B7468"/>
    <w:rsid w:val="002C0116"/>
    <w:rsid w:val="002C1AE1"/>
    <w:rsid w:val="002C1F09"/>
    <w:rsid w:val="002C2E0C"/>
    <w:rsid w:val="002C4190"/>
    <w:rsid w:val="002C5D21"/>
    <w:rsid w:val="002C6EC7"/>
    <w:rsid w:val="002D0A8A"/>
    <w:rsid w:val="002D170D"/>
    <w:rsid w:val="002D4D8A"/>
    <w:rsid w:val="002D55DE"/>
    <w:rsid w:val="002E6D09"/>
    <w:rsid w:val="002E7495"/>
    <w:rsid w:val="002F4F1A"/>
    <w:rsid w:val="00300EA7"/>
    <w:rsid w:val="00301E05"/>
    <w:rsid w:val="00304114"/>
    <w:rsid w:val="00307E3E"/>
    <w:rsid w:val="00307FCA"/>
    <w:rsid w:val="00310479"/>
    <w:rsid w:val="0031114A"/>
    <w:rsid w:val="0031313F"/>
    <w:rsid w:val="0031528C"/>
    <w:rsid w:val="00316A82"/>
    <w:rsid w:val="0031714A"/>
    <w:rsid w:val="00320143"/>
    <w:rsid w:val="00321631"/>
    <w:rsid w:val="0032270B"/>
    <w:rsid w:val="00323937"/>
    <w:rsid w:val="0032408B"/>
    <w:rsid w:val="00326727"/>
    <w:rsid w:val="00330517"/>
    <w:rsid w:val="003309A0"/>
    <w:rsid w:val="00330BBB"/>
    <w:rsid w:val="003327ED"/>
    <w:rsid w:val="00340C27"/>
    <w:rsid w:val="00340DE7"/>
    <w:rsid w:val="00341480"/>
    <w:rsid w:val="00342387"/>
    <w:rsid w:val="00342992"/>
    <w:rsid w:val="00343346"/>
    <w:rsid w:val="003438F6"/>
    <w:rsid w:val="003528DC"/>
    <w:rsid w:val="003554A9"/>
    <w:rsid w:val="00355FE0"/>
    <w:rsid w:val="00362B83"/>
    <w:rsid w:val="00363848"/>
    <w:rsid w:val="00365EEA"/>
    <w:rsid w:val="00366718"/>
    <w:rsid w:val="003719F5"/>
    <w:rsid w:val="00374F6D"/>
    <w:rsid w:val="003758CB"/>
    <w:rsid w:val="00375E19"/>
    <w:rsid w:val="00381C0C"/>
    <w:rsid w:val="00385844"/>
    <w:rsid w:val="00385CE1"/>
    <w:rsid w:val="0038772C"/>
    <w:rsid w:val="003913B8"/>
    <w:rsid w:val="00391415"/>
    <w:rsid w:val="00393190"/>
    <w:rsid w:val="003A2E19"/>
    <w:rsid w:val="003A3979"/>
    <w:rsid w:val="003A4E28"/>
    <w:rsid w:val="003A5DAA"/>
    <w:rsid w:val="003A614C"/>
    <w:rsid w:val="003A662C"/>
    <w:rsid w:val="003B3CC4"/>
    <w:rsid w:val="003C1331"/>
    <w:rsid w:val="003C15F4"/>
    <w:rsid w:val="003C1E29"/>
    <w:rsid w:val="003C26AC"/>
    <w:rsid w:val="003C494E"/>
    <w:rsid w:val="003C657C"/>
    <w:rsid w:val="003C7C9B"/>
    <w:rsid w:val="003D1E81"/>
    <w:rsid w:val="003D4CF4"/>
    <w:rsid w:val="003E56C5"/>
    <w:rsid w:val="003E5CBC"/>
    <w:rsid w:val="003E69B9"/>
    <w:rsid w:val="003F479E"/>
    <w:rsid w:val="003F5752"/>
    <w:rsid w:val="003F6176"/>
    <w:rsid w:val="004002BE"/>
    <w:rsid w:val="00401620"/>
    <w:rsid w:val="00401C55"/>
    <w:rsid w:val="004056B1"/>
    <w:rsid w:val="004061C0"/>
    <w:rsid w:val="0040621D"/>
    <w:rsid w:val="004063A4"/>
    <w:rsid w:val="004063EC"/>
    <w:rsid w:val="004143C1"/>
    <w:rsid w:val="00416B4E"/>
    <w:rsid w:val="00420FD9"/>
    <w:rsid w:val="00424256"/>
    <w:rsid w:val="004271AF"/>
    <w:rsid w:val="00431B58"/>
    <w:rsid w:val="00431EBD"/>
    <w:rsid w:val="00431F0C"/>
    <w:rsid w:val="004321EB"/>
    <w:rsid w:val="00436989"/>
    <w:rsid w:val="00436A8A"/>
    <w:rsid w:val="00437C19"/>
    <w:rsid w:val="004401D9"/>
    <w:rsid w:val="00446204"/>
    <w:rsid w:val="00446433"/>
    <w:rsid w:val="00450879"/>
    <w:rsid w:val="0045117E"/>
    <w:rsid w:val="00451195"/>
    <w:rsid w:val="00451EB6"/>
    <w:rsid w:val="00452546"/>
    <w:rsid w:val="00452B7F"/>
    <w:rsid w:val="00455203"/>
    <w:rsid w:val="00455363"/>
    <w:rsid w:val="00456EFB"/>
    <w:rsid w:val="004570ED"/>
    <w:rsid w:val="004570F5"/>
    <w:rsid w:val="00463595"/>
    <w:rsid w:val="00465A49"/>
    <w:rsid w:val="00465F70"/>
    <w:rsid w:val="00471627"/>
    <w:rsid w:val="00471D8D"/>
    <w:rsid w:val="004720E8"/>
    <w:rsid w:val="004733D0"/>
    <w:rsid w:val="0047438A"/>
    <w:rsid w:val="00474F12"/>
    <w:rsid w:val="00477E3A"/>
    <w:rsid w:val="00481DF7"/>
    <w:rsid w:val="00485C87"/>
    <w:rsid w:val="00486ECD"/>
    <w:rsid w:val="00490FCF"/>
    <w:rsid w:val="00491107"/>
    <w:rsid w:val="00491997"/>
    <w:rsid w:val="004930E1"/>
    <w:rsid w:val="004939EF"/>
    <w:rsid w:val="00495899"/>
    <w:rsid w:val="00497BA6"/>
    <w:rsid w:val="004A1132"/>
    <w:rsid w:val="004A1747"/>
    <w:rsid w:val="004A679A"/>
    <w:rsid w:val="004A6809"/>
    <w:rsid w:val="004A7E85"/>
    <w:rsid w:val="004B0D5D"/>
    <w:rsid w:val="004B1B2B"/>
    <w:rsid w:val="004B33B6"/>
    <w:rsid w:val="004B359A"/>
    <w:rsid w:val="004B3CA1"/>
    <w:rsid w:val="004B4886"/>
    <w:rsid w:val="004B52A3"/>
    <w:rsid w:val="004B59FA"/>
    <w:rsid w:val="004C0533"/>
    <w:rsid w:val="004C20C2"/>
    <w:rsid w:val="004C4358"/>
    <w:rsid w:val="004D10A8"/>
    <w:rsid w:val="004D6498"/>
    <w:rsid w:val="004D704F"/>
    <w:rsid w:val="004D7168"/>
    <w:rsid w:val="004D758D"/>
    <w:rsid w:val="004E0B05"/>
    <w:rsid w:val="004E1649"/>
    <w:rsid w:val="004E2344"/>
    <w:rsid w:val="004E239A"/>
    <w:rsid w:val="004E37AC"/>
    <w:rsid w:val="004E4D08"/>
    <w:rsid w:val="004E6449"/>
    <w:rsid w:val="004F4530"/>
    <w:rsid w:val="004F4DA2"/>
    <w:rsid w:val="004F62F6"/>
    <w:rsid w:val="004F6C53"/>
    <w:rsid w:val="004F6C68"/>
    <w:rsid w:val="004F7E6A"/>
    <w:rsid w:val="00502E9C"/>
    <w:rsid w:val="00503811"/>
    <w:rsid w:val="00504771"/>
    <w:rsid w:val="005050A1"/>
    <w:rsid w:val="00505DC7"/>
    <w:rsid w:val="0050729E"/>
    <w:rsid w:val="00510662"/>
    <w:rsid w:val="00510CC7"/>
    <w:rsid w:val="005141CD"/>
    <w:rsid w:val="00514C9A"/>
    <w:rsid w:val="00520143"/>
    <w:rsid w:val="00521677"/>
    <w:rsid w:val="00522783"/>
    <w:rsid w:val="00523005"/>
    <w:rsid w:val="005239BE"/>
    <w:rsid w:val="00523E6A"/>
    <w:rsid w:val="0053033C"/>
    <w:rsid w:val="00533CAD"/>
    <w:rsid w:val="00534784"/>
    <w:rsid w:val="00535F20"/>
    <w:rsid w:val="005367AF"/>
    <w:rsid w:val="00544B44"/>
    <w:rsid w:val="005461FD"/>
    <w:rsid w:val="00547CE5"/>
    <w:rsid w:val="0055000D"/>
    <w:rsid w:val="00550F39"/>
    <w:rsid w:val="0055133D"/>
    <w:rsid w:val="00551482"/>
    <w:rsid w:val="00551C01"/>
    <w:rsid w:val="005569CA"/>
    <w:rsid w:val="00557DBA"/>
    <w:rsid w:val="00560220"/>
    <w:rsid w:val="00561AD1"/>
    <w:rsid w:val="00562FE5"/>
    <w:rsid w:val="005634C9"/>
    <w:rsid w:val="0056359A"/>
    <w:rsid w:val="00565E83"/>
    <w:rsid w:val="00566816"/>
    <w:rsid w:val="00566938"/>
    <w:rsid w:val="00566D3F"/>
    <w:rsid w:val="00567503"/>
    <w:rsid w:val="0057233D"/>
    <w:rsid w:val="005736A7"/>
    <w:rsid w:val="00574CD6"/>
    <w:rsid w:val="005805C9"/>
    <w:rsid w:val="00581651"/>
    <w:rsid w:val="005816BF"/>
    <w:rsid w:val="005822F8"/>
    <w:rsid w:val="00582BC3"/>
    <w:rsid w:val="00585655"/>
    <w:rsid w:val="00586536"/>
    <w:rsid w:val="005A05A6"/>
    <w:rsid w:val="005A1287"/>
    <w:rsid w:val="005A2062"/>
    <w:rsid w:val="005A3A2A"/>
    <w:rsid w:val="005A4DA3"/>
    <w:rsid w:val="005A6E12"/>
    <w:rsid w:val="005B0B1B"/>
    <w:rsid w:val="005B34E4"/>
    <w:rsid w:val="005B6E63"/>
    <w:rsid w:val="005C0D2F"/>
    <w:rsid w:val="005C150F"/>
    <w:rsid w:val="005C222F"/>
    <w:rsid w:val="005C29B6"/>
    <w:rsid w:val="005C3C14"/>
    <w:rsid w:val="005C43AF"/>
    <w:rsid w:val="005C5092"/>
    <w:rsid w:val="005C51CB"/>
    <w:rsid w:val="005D397C"/>
    <w:rsid w:val="005D7800"/>
    <w:rsid w:val="005E4F96"/>
    <w:rsid w:val="005E529F"/>
    <w:rsid w:val="005E67D5"/>
    <w:rsid w:val="005F13A8"/>
    <w:rsid w:val="005F26EB"/>
    <w:rsid w:val="005F29F6"/>
    <w:rsid w:val="005F41F2"/>
    <w:rsid w:val="005F5BF8"/>
    <w:rsid w:val="005F60B5"/>
    <w:rsid w:val="005F74EA"/>
    <w:rsid w:val="0060081A"/>
    <w:rsid w:val="00603D9E"/>
    <w:rsid w:val="00603E4C"/>
    <w:rsid w:val="00604634"/>
    <w:rsid w:val="0060695B"/>
    <w:rsid w:val="00606A66"/>
    <w:rsid w:val="00610163"/>
    <w:rsid w:val="00610300"/>
    <w:rsid w:val="00610356"/>
    <w:rsid w:val="00610FB5"/>
    <w:rsid w:val="00612F2E"/>
    <w:rsid w:val="006132C4"/>
    <w:rsid w:val="00613D74"/>
    <w:rsid w:val="00613DFA"/>
    <w:rsid w:val="0061404B"/>
    <w:rsid w:val="006150A1"/>
    <w:rsid w:val="0061575C"/>
    <w:rsid w:val="00615913"/>
    <w:rsid w:val="0061610B"/>
    <w:rsid w:val="006177CB"/>
    <w:rsid w:val="00620B03"/>
    <w:rsid w:val="006247AC"/>
    <w:rsid w:val="00625CEA"/>
    <w:rsid w:val="00636126"/>
    <w:rsid w:val="00640DE8"/>
    <w:rsid w:val="00643BCC"/>
    <w:rsid w:val="006455BA"/>
    <w:rsid w:val="00647AEA"/>
    <w:rsid w:val="00651355"/>
    <w:rsid w:val="00653779"/>
    <w:rsid w:val="00653D18"/>
    <w:rsid w:val="00654AB2"/>
    <w:rsid w:val="00662A4C"/>
    <w:rsid w:val="00663CE2"/>
    <w:rsid w:val="00674138"/>
    <w:rsid w:val="00676846"/>
    <w:rsid w:val="00677765"/>
    <w:rsid w:val="00687FA9"/>
    <w:rsid w:val="0069119A"/>
    <w:rsid w:val="006929DD"/>
    <w:rsid w:val="00693AE3"/>
    <w:rsid w:val="00697026"/>
    <w:rsid w:val="006974C3"/>
    <w:rsid w:val="00697DA9"/>
    <w:rsid w:val="006A0264"/>
    <w:rsid w:val="006A03F8"/>
    <w:rsid w:val="006A17A9"/>
    <w:rsid w:val="006A20CF"/>
    <w:rsid w:val="006A4A75"/>
    <w:rsid w:val="006A4E4A"/>
    <w:rsid w:val="006A6FB5"/>
    <w:rsid w:val="006B0E71"/>
    <w:rsid w:val="006B435D"/>
    <w:rsid w:val="006B4388"/>
    <w:rsid w:val="006B5391"/>
    <w:rsid w:val="006B62E8"/>
    <w:rsid w:val="006B6436"/>
    <w:rsid w:val="006B6A15"/>
    <w:rsid w:val="006C0379"/>
    <w:rsid w:val="006C34C1"/>
    <w:rsid w:val="006C3950"/>
    <w:rsid w:val="006C4E02"/>
    <w:rsid w:val="006C5A4D"/>
    <w:rsid w:val="006D17E6"/>
    <w:rsid w:val="006D353A"/>
    <w:rsid w:val="006D3B40"/>
    <w:rsid w:val="006D5000"/>
    <w:rsid w:val="006D583F"/>
    <w:rsid w:val="006D5FAA"/>
    <w:rsid w:val="006D64B0"/>
    <w:rsid w:val="006D7FB2"/>
    <w:rsid w:val="006E2624"/>
    <w:rsid w:val="006E72AD"/>
    <w:rsid w:val="006F2567"/>
    <w:rsid w:val="006F332E"/>
    <w:rsid w:val="00700A23"/>
    <w:rsid w:val="00704322"/>
    <w:rsid w:val="00705874"/>
    <w:rsid w:val="00707662"/>
    <w:rsid w:val="00707BF9"/>
    <w:rsid w:val="0071005B"/>
    <w:rsid w:val="007116E0"/>
    <w:rsid w:val="00712DCC"/>
    <w:rsid w:val="00713BD7"/>
    <w:rsid w:val="00714722"/>
    <w:rsid w:val="00716230"/>
    <w:rsid w:val="00717AD1"/>
    <w:rsid w:val="00717D3B"/>
    <w:rsid w:val="007215B3"/>
    <w:rsid w:val="00723844"/>
    <w:rsid w:val="0072450F"/>
    <w:rsid w:val="00727118"/>
    <w:rsid w:val="00731132"/>
    <w:rsid w:val="007312E0"/>
    <w:rsid w:val="00732EFD"/>
    <w:rsid w:val="00742824"/>
    <w:rsid w:val="00745695"/>
    <w:rsid w:val="007462C3"/>
    <w:rsid w:val="00746535"/>
    <w:rsid w:val="007466C0"/>
    <w:rsid w:val="007525BC"/>
    <w:rsid w:val="00762C0D"/>
    <w:rsid w:val="00763199"/>
    <w:rsid w:val="00763F68"/>
    <w:rsid w:val="00765797"/>
    <w:rsid w:val="00765C43"/>
    <w:rsid w:val="007717E5"/>
    <w:rsid w:val="00772412"/>
    <w:rsid w:val="00772EC7"/>
    <w:rsid w:val="00773D4E"/>
    <w:rsid w:val="00777AE9"/>
    <w:rsid w:val="007824BF"/>
    <w:rsid w:val="0078570F"/>
    <w:rsid w:val="00786A32"/>
    <w:rsid w:val="00790702"/>
    <w:rsid w:val="00790BE7"/>
    <w:rsid w:val="007926D9"/>
    <w:rsid w:val="0079285B"/>
    <w:rsid w:val="007929BF"/>
    <w:rsid w:val="0079315A"/>
    <w:rsid w:val="0079412B"/>
    <w:rsid w:val="007A09EC"/>
    <w:rsid w:val="007A30EA"/>
    <w:rsid w:val="007A3991"/>
    <w:rsid w:val="007A551F"/>
    <w:rsid w:val="007B1291"/>
    <w:rsid w:val="007B5525"/>
    <w:rsid w:val="007C1006"/>
    <w:rsid w:val="007C2590"/>
    <w:rsid w:val="007C3C18"/>
    <w:rsid w:val="007C74AE"/>
    <w:rsid w:val="007D1E3F"/>
    <w:rsid w:val="007D2C86"/>
    <w:rsid w:val="007D315A"/>
    <w:rsid w:val="007D380F"/>
    <w:rsid w:val="007D7170"/>
    <w:rsid w:val="007E1F8E"/>
    <w:rsid w:val="007E3B8C"/>
    <w:rsid w:val="007E4BF7"/>
    <w:rsid w:val="007E6069"/>
    <w:rsid w:val="007E75CA"/>
    <w:rsid w:val="007F007D"/>
    <w:rsid w:val="007F011B"/>
    <w:rsid w:val="007F0147"/>
    <w:rsid w:val="007F3027"/>
    <w:rsid w:val="007F38D8"/>
    <w:rsid w:val="007F426B"/>
    <w:rsid w:val="007F4F85"/>
    <w:rsid w:val="007F57A7"/>
    <w:rsid w:val="007F64A8"/>
    <w:rsid w:val="00800362"/>
    <w:rsid w:val="00800EDA"/>
    <w:rsid w:val="00801E45"/>
    <w:rsid w:val="00806335"/>
    <w:rsid w:val="0081215C"/>
    <w:rsid w:val="00812AB8"/>
    <w:rsid w:val="00817085"/>
    <w:rsid w:val="00820055"/>
    <w:rsid w:val="00822D2D"/>
    <w:rsid w:val="00823ADD"/>
    <w:rsid w:val="00826176"/>
    <w:rsid w:val="008301A0"/>
    <w:rsid w:val="0083058B"/>
    <w:rsid w:val="00832C25"/>
    <w:rsid w:val="00833A4A"/>
    <w:rsid w:val="00834D9C"/>
    <w:rsid w:val="008353BD"/>
    <w:rsid w:val="008358DA"/>
    <w:rsid w:val="00841F34"/>
    <w:rsid w:val="00844C7E"/>
    <w:rsid w:val="008451E5"/>
    <w:rsid w:val="00845D57"/>
    <w:rsid w:val="00846747"/>
    <w:rsid w:val="008470B5"/>
    <w:rsid w:val="00847608"/>
    <w:rsid w:val="00854799"/>
    <w:rsid w:val="008562E6"/>
    <w:rsid w:val="00856A22"/>
    <w:rsid w:val="00862AD0"/>
    <w:rsid w:val="00863595"/>
    <w:rsid w:val="00865666"/>
    <w:rsid w:val="00867E54"/>
    <w:rsid w:val="008723F9"/>
    <w:rsid w:val="00874153"/>
    <w:rsid w:val="00876260"/>
    <w:rsid w:val="008809E4"/>
    <w:rsid w:val="00880D6B"/>
    <w:rsid w:val="0088416C"/>
    <w:rsid w:val="008843E7"/>
    <w:rsid w:val="008869ED"/>
    <w:rsid w:val="00887D27"/>
    <w:rsid w:val="0089009D"/>
    <w:rsid w:val="008918EA"/>
    <w:rsid w:val="00893624"/>
    <w:rsid w:val="00895BE9"/>
    <w:rsid w:val="008A39E6"/>
    <w:rsid w:val="008A6B88"/>
    <w:rsid w:val="008A6CE4"/>
    <w:rsid w:val="008A7DBD"/>
    <w:rsid w:val="008B0568"/>
    <w:rsid w:val="008B122E"/>
    <w:rsid w:val="008B247A"/>
    <w:rsid w:val="008B366D"/>
    <w:rsid w:val="008B66E0"/>
    <w:rsid w:val="008B6FC6"/>
    <w:rsid w:val="008B7635"/>
    <w:rsid w:val="008B79A6"/>
    <w:rsid w:val="008B7CF7"/>
    <w:rsid w:val="008B7DAD"/>
    <w:rsid w:val="008C0701"/>
    <w:rsid w:val="008C16CA"/>
    <w:rsid w:val="008C2CAF"/>
    <w:rsid w:val="008C2EB5"/>
    <w:rsid w:val="008C71F7"/>
    <w:rsid w:val="008D345E"/>
    <w:rsid w:val="008D3F1D"/>
    <w:rsid w:val="008D43E5"/>
    <w:rsid w:val="008D4EA0"/>
    <w:rsid w:val="008D57F6"/>
    <w:rsid w:val="008D6455"/>
    <w:rsid w:val="008E1EFA"/>
    <w:rsid w:val="008E33FF"/>
    <w:rsid w:val="008E7833"/>
    <w:rsid w:val="008E79E6"/>
    <w:rsid w:val="008F5B92"/>
    <w:rsid w:val="008F6C77"/>
    <w:rsid w:val="008F7C30"/>
    <w:rsid w:val="009033FE"/>
    <w:rsid w:val="009040DF"/>
    <w:rsid w:val="00904584"/>
    <w:rsid w:val="00906A05"/>
    <w:rsid w:val="00910CFB"/>
    <w:rsid w:val="00912D44"/>
    <w:rsid w:val="00917DDA"/>
    <w:rsid w:val="00920DBE"/>
    <w:rsid w:val="00933061"/>
    <w:rsid w:val="0093317F"/>
    <w:rsid w:val="009332B5"/>
    <w:rsid w:val="009357F5"/>
    <w:rsid w:val="00937A2B"/>
    <w:rsid w:val="00937B37"/>
    <w:rsid w:val="0094283C"/>
    <w:rsid w:val="00944DE6"/>
    <w:rsid w:val="00945CE5"/>
    <w:rsid w:val="00946661"/>
    <w:rsid w:val="00950CB8"/>
    <w:rsid w:val="0095158F"/>
    <w:rsid w:val="0095181B"/>
    <w:rsid w:val="00953756"/>
    <w:rsid w:val="00955B47"/>
    <w:rsid w:val="00955F40"/>
    <w:rsid w:val="0095669C"/>
    <w:rsid w:val="00963578"/>
    <w:rsid w:val="00963CAA"/>
    <w:rsid w:val="00963D99"/>
    <w:rsid w:val="0096530B"/>
    <w:rsid w:val="00972256"/>
    <w:rsid w:val="00973C8F"/>
    <w:rsid w:val="00982195"/>
    <w:rsid w:val="00983DD8"/>
    <w:rsid w:val="00984AFB"/>
    <w:rsid w:val="009915C5"/>
    <w:rsid w:val="009952DE"/>
    <w:rsid w:val="009958F8"/>
    <w:rsid w:val="009A0194"/>
    <w:rsid w:val="009A050E"/>
    <w:rsid w:val="009A0E75"/>
    <w:rsid w:val="009A16A4"/>
    <w:rsid w:val="009A2A69"/>
    <w:rsid w:val="009A564D"/>
    <w:rsid w:val="009A71C6"/>
    <w:rsid w:val="009B1456"/>
    <w:rsid w:val="009B17A7"/>
    <w:rsid w:val="009B4A0A"/>
    <w:rsid w:val="009B63AD"/>
    <w:rsid w:val="009C107D"/>
    <w:rsid w:val="009C10DF"/>
    <w:rsid w:val="009C1F3B"/>
    <w:rsid w:val="009C38AB"/>
    <w:rsid w:val="009C4433"/>
    <w:rsid w:val="009C4E11"/>
    <w:rsid w:val="009C6172"/>
    <w:rsid w:val="009C78AD"/>
    <w:rsid w:val="009C7CBE"/>
    <w:rsid w:val="009D0F5D"/>
    <w:rsid w:val="009D5BF8"/>
    <w:rsid w:val="009E3A0D"/>
    <w:rsid w:val="009E719E"/>
    <w:rsid w:val="009E72D6"/>
    <w:rsid w:val="009F1202"/>
    <w:rsid w:val="009F1751"/>
    <w:rsid w:val="009F1A5F"/>
    <w:rsid w:val="009F4379"/>
    <w:rsid w:val="009F5915"/>
    <w:rsid w:val="009F646F"/>
    <w:rsid w:val="009F6652"/>
    <w:rsid w:val="00A051D1"/>
    <w:rsid w:val="00A05795"/>
    <w:rsid w:val="00A05BCE"/>
    <w:rsid w:val="00A065AB"/>
    <w:rsid w:val="00A10A66"/>
    <w:rsid w:val="00A10EE4"/>
    <w:rsid w:val="00A1106B"/>
    <w:rsid w:val="00A127D2"/>
    <w:rsid w:val="00A128CC"/>
    <w:rsid w:val="00A13FD9"/>
    <w:rsid w:val="00A14748"/>
    <w:rsid w:val="00A1600F"/>
    <w:rsid w:val="00A162AD"/>
    <w:rsid w:val="00A17F84"/>
    <w:rsid w:val="00A20104"/>
    <w:rsid w:val="00A207F0"/>
    <w:rsid w:val="00A21B37"/>
    <w:rsid w:val="00A23BCD"/>
    <w:rsid w:val="00A23EB3"/>
    <w:rsid w:val="00A23FCD"/>
    <w:rsid w:val="00A2435C"/>
    <w:rsid w:val="00A24914"/>
    <w:rsid w:val="00A256F0"/>
    <w:rsid w:val="00A25B5E"/>
    <w:rsid w:val="00A2798F"/>
    <w:rsid w:val="00A32831"/>
    <w:rsid w:val="00A32E8C"/>
    <w:rsid w:val="00A332B3"/>
    <w:rsid w:val="00A43766"/>
    <w:rsid w:val="00A442A0"/>
    <w:rsid w:val="00A46483"/>
    <w:rsid w:val="00A471AC"/>
    <w:rsid w:val="00A47C9B"/>
    <w:rsid w:val="00A47ECF"/>
    <w:rsid w:val="00A52C8D"/>
    <w:rsid w:val="00A56B64"/>
    <w:rsid w:val="00A625B7"/>
    <w:rsid w:val="00A63D90"/>
    <w:rsid w:val="00A64CC7"/>
    <w:rsid w:val="00A65386"/>
    <w:rsid w:val="00A65AB2"/>
    <w:rsid w:val="00A65F65"/>
    <w:rsid w:val="00A671A0"/>
    <w:rsid w:val="00A7098F"/>
    <w:rsid w:val="00A71EC3"/>
    <w:rsid w:val="00A721FC"/>
    <w:rsid w:val="00A74979"/>
    <w:rsid w:val="00A756BF"/>
    <w:rsid w:val="00A833C0"/>
    <w:rsid w:val="00A83F6D"/>
    <w:rsid w:val="00A85E48"/>
    <w:rsid w:val="00A93AE2"/>
    <w:rsid w:val="00A93F9B"/>
    <w:rsid w:val="00A962F2"/>
    <w:rsid w:val="00A97743"/>
    <w:rsid w:val="00AA001A"/>
    <w:rsid w:val="00AA04A0"/>
    <w:rsid w:val="00AA187C"/>
    <w:rsid w:val="00AA1A9E"/>
    <w:rsid w:val="00AA41BD"/>
    <w:rsid w:val="00AA5851"/>
    <w:rsid w:val="00AB16F1"/>
    <w:rsid w:val="00AB1762"/>
    <w:rsid w:val="00AB4F0F"/>
    <w:rsid w:val="00AB69AE"/>
    <w:rsid w:val="00AB6BDF"/>
    <w:rsid w:val="00AB746E"/>
    <w:rsid w:val="00AB78A9"/>
    <w:rsid w:val="00AC018E"/>
    <w:rsid w:val="00AC1A70"/>
    <w:rsid w:val="00AC2B2B"/>
    <w:rsid w:val="00AD2659"/>
    <w:rsid w:val="00AD295F"/>
    <w:rsid w:val="00AD2B06"/>
    <w:rsid w:val="00AD2F3C"/>
    <w:rsid w:val="00AD3051"/>
    <w:rsid w:val="00AD5934"/>
    <w:rsid w:val="00AE31C2"/>
    <w:rsid w:val="00AF03A5"/>
    <w:rsid w:val="00AF376C"/>
    <w:rsid w:val="00AF4149"/>
    <w:rsid w:val="00AF5598"/>
    <w:rsid w:val="00AF5FAC"/>
    <w:rsid w:val="00AF5FD1"/>
    <w:rsid w:val="00B02044"/>
    <w:rsid w:val="00B07B74"/>
    <w:rsid w:val="00B07C7B"/>
    <w:rsid w:val="00B128BD"/>
    <w:rsid w:val="00B22062"/>
    <w:rsid w:val="00B2283E"/>
    <w:rsid w:val="00B248B1"/>
    <w:rsid w:val="00B25047"/>
    <w:rsid w:val="00B255DD"/>
    <w:rsid w:val="00B26B42"/>
    <w:rsid w:val="00B36B81"/>
    <w:rsid w:val="00B36D87"/>
    <w:rsid w:val="00B41891"/>
    <w:rsid w:val="00B42242"/>
    <w:rsid w:val="00B46AE5"/>
    <w:rsid w:val="00B5074A"/>
    <w:rsid w:val="00B5413C"/>
    <w:rsid w:val="00B557CD"/>
    <w:rsid w:val="00B558AF"/>
    <w:rsid w:val="00B57AEC"/>
    <w:rsid w:val="00B60E6B"/>
    <w:rsid w:val="00B61F12"/>
    <w:rsid w:val="00B63AC6"/>
    <w:rsid w:val="00B64951"/>
    <w:rsid w:val="00B67A16"/>
    <w:rsid w:val="00B67EB7"/>
    <w:rsid w:val="00B67F80"/>
    <w:rsid w:val="00B7751C"/>
    <w:rsid w:val="00B811C6"/>
    <w:rsid w:val="00B82311"/>
    <w:rsid w:val="00B8463D"/>
    <w:rsid w:val="00B865D2"/>
    <w:rsid w:val="00B87BA4"/>
    <w:rsid w:val="00B91543"/>
    <w:rsid w:val="00B91A63"/>
    <w:rsid w:val="00B93EB1"/>
    <w:rsid w:val="00B95CC8"/>
    <w:rsid w:val="00B95F0C"/>
    <w:rsid w:val="00BA0298"/>
    <w:rsid w:val="00BA0335"/>
    <w:rsid w:val="00BA078E"/>
    <w:rsid w:val="00BA1604"/>
    <w:rsid w:val="00BA36A7"/>
    <w:rsid w:val="00BA44E3"/>
    <w:rsid w:val="00BB1200"/>
    <w:rsid w:val="00BB3B5B"/>
    <w:rsid w:val="00BB7ABC"/>
    <w:rsid w:val="00BB7D59"/>
    <w:rsid w:val="00BB7DC4"/>
    <w:rsid w:val="00BC0148"/>
    <w:rsid w:val="00BC0B81"/>
    <w:rsid w:val="00BC10B9"/>
    <w:rsid w:val="00BC16A1"/>
    <w:rsid w:val="00BC2444"/>
    <w:rsid w:val="00BC3333"/>
    <w:rsid w:val="00BC36D4"/>
    <w:rsid w:val="00BC3B4B"/>
    <w:rsid w:val="00BC7E19"/>
    <w:rsid w:val="00BD02F1"/>
    <w:rsid w:val="00BD193D"/>
    <w:rsid w:val="00BD2026"/>
    <w:rsid w:val="00BD6AE0"/>
    <w:rsid w:val="00BE47A2"/>
    <w:rsid w:val="00BE47BD"/>
    <w:rsid w:val="00BE47D4"/>
    <w:rsid w:val="00BE6F8D"/>
    <w:rsid w:val="00BE75B7"/>
    <w:rsid w:val="00BF3AA0"/>
    <w:rsid w:val="00C0138B"/>
    <w:rsid w:val="00C034DA"/>
    <w:rsid w:val="00C0669F"/>
    <w:rsid w:val="00C072ED"/>
    <w:rsid w:val="00C07C5F"/>
    <w:rsid w:val="00C13C1B"/>
    <w:rsid w:val="00C13C57"/>
    <w:rsid w:val="00C20BD4"/>
    <w:rsid w:val="00C23B06"/>
    <w:rsid w:val="00C24233"/>
    <w:rsid w:val="00C25753"/>
    <w:rsid w:val="00C258B4"/>
    <w:rsid w:val="00C26AA2"/>
    <w:rsid w:val="00C3027F"/>
    <w:rsid w:val="00C33492"/>
    <w:rsid w:val="00C3521D"/>
    <w:rsid w:val="00C4183C"/>
    <w:rsid w:val="00C425CD"/>
    <w:rsid w:val="00C42C1A"/>
    <w:rsid w:val="00C445DD"/>
    <w:rsid w:val="00C4719B"/>
    <w:rsid w:val="00C528E4"/>
    <w:rsid w:val="00C5349E"/>
    <w:rsid w:val="00C571B4"/>
    <w:rsid w:val="00C60F16"/>
    <w:rsid w:val="00C61B66"/>
    <w:rsid w:val="00C629E7"/>
    <w:rsid w:val="00C63C24"/>
    <w:rsid w:val="00C63E6D"/>
    <w:rsid w:val="00C70FB2"/>
    <w:rsid w:val="00C7323E"/>
    <w:rsid w:val="00C76FC1"/>
    <w:rsid w:val="00C80844"/>
    <w:rsid w:val="00C8290A"/>
    <w:rsid w:val="00C82946"/>
    <w:rsid w:val="00C82E5B"/>
    <w:rsid w:val="00C85D93"/>
    <w:rsid w:val="00C938F2"/>
    <w:rsid w:val="00C956CD"/>
    <w:rsid w:val="00C957F0"/>
    <w:rsid w:val="00C958C3"/>
    <w:rsid w:val="00C9612A"/>
    <w:rsid w:val="00CA0EE8"/>
    <w:rsid w:val="00CA5C5F"/>
    <w:rsid w:val="00CA72EC"/>
    <w:rsid w:val="00CB37E8"/>
    <w:rsid w:val="00CB38DA"/>
    <w:rsid w:val="00CB4763"/>
    <w:rsid w:val="00CB5551"/>
    <w:rsid w:val="00CB6AF7"/>
    <w:rsid w:val="00CC089F"/>
    <w:rsid w:val="00CC0D4B"/>
    <w:rsid w:val="00CC14FD"/>
    <w:rsid w:val="00CC2DFB"/>
    <w:rsid w:val="00CC7566"/>
    <w:rsid w:val="00CD1667"/>
    <w:rsid w:val="00CD2FDC"/>
    <w:rsid w:val="00CD481C"/>
    <w:rsid w:val="00CD4983"/>
    <w:rsid w:val="00CD50E6"/>
    <w:rsid w:val="00CD7223"/>
    <w:rsid w:val="00CE1004"/>
    <w:rsid w:val="00CE1EB9"/>
    <w:rsid w:val="00CE2CCF"/>
    <w:rsid w:val="00CE55B6"/>
    <w:rsid w:val="00CE60EA"/>
    <w:rsid w:val="00CE6E6A"/>
    <w:rsid w:val="00CE7B98"/>
    <w:rsid w:val="00CE7F50"/>
    <w:rsid w:val="00CF0B26"/>
    <w:rsid w:val="00CF190B"/>
    <w:rsid w:val="00CF3514"/>
    <w:rsid w:val="00CF3B1C"/>
    <w:rsid w:val="00CF5B63"/>
    <w:rsid w:val="00CF67F6"/>
    <w:rsid w:val="00D05C5E"/>
    <w:rsid w:val="00D07B46"/>
    <w:rsid w:val="00D1038E"/>
    <w:rsid w:val="00D12E04"/>
    <w:rsid w:val="00D14ADF"/>
    <w:rsid w:val="00D14D3A"/>
    <w:rsid w:val="00D24015"/>
    <w:rsid w:val="00D24C20"/>
    <w:rsid w:val="00D250D2"/>
    <w:rsid w:val="00D25633"/>
    <w:rsid w:val="00D3058F"/>
    <w:rsid w:val="00D3251D"/>
    <w:rsid w:val="00D33B03"/>
    <w:rsid w:val="00D36BC0"/>
    <w:rsid w:val="00D37E01"/>
    <w:rsid w:val="00D42325"/>
    <w:rsid w:val="00D425A3"/>
    <w:rsid w:val="00D443CC"/>
    <w:rsid w:val="00D451D0"/>
    <w:rsid w:val="00D460A6"/>
    <w:rsid w:val="00D50FE8"/>
    <w:rsid w:val="00D524F3"/>
    <w:rsid w:val="00D52BA3"/>
    <w:rsid w:val="00D52FB3"/>
    <w:rsid w:val="00D53AB9"/>
    <w:rsid w:val="00D54720"/>
    <w:rsid w:val="00D56640"/>
    <w:rsid w:val="00D5767E"/>
    <w:rsid w:val="00D57730"/>
    <w:rsid w:val="00D57D6F"/>
    <w:rsid w:val="00D60B11"/>
    <w:rsid w:val="00D62322"/>
    <w:rsid w:val="00D629D6"/>
    <w:rsid w:val="00D6380F"/>
    <w:rsid w:val="00D63952"/>
    <w:rsid w:val="00D6435A"/>
    <w:rsid w:val="00D65E34"/>
    <w:rsid w:val="00D72AD7"/>
    <w:rsid w:val="00D753C8"/>
    <w:rsid w:val="00D760EC"/>
    <w:rsid w:val="00D80133"/>
    <w:rsid w:val="00D806B7"/>
    <w:rsid w:val="00D8135D"/>
    <w:rsid w:val="00D81719"/>
    <w:rsid w:val="00D81BDA"/>
    <w:rsid w:val="00D81D67"/>
    <w:rsid w:val="00D83439"/>
    <w:rsid w:val="00D87B49"/>
    <w:rsid w:val="00D92B99"/>
    <w:rsid w:val="00D94DE5"/>
    <w:rsid w:val="00D95756"/>
    <w:rsid w:val="00DA0569"/>
    <w:rsid w:val="00DA10CB"/>
    <w:rsid w:val="00DA152B"/>
    <w:rsid w:val="00DA1DBD"/>
    <w:rsid w:val="00DA2580"/>
    <w:rsid w:val="00DA31D7"/>
    <w:rsid w:val="00DB1B50"/>
    <w:rsid w:val="00DB347B"/>
    <w:rsid w:val="00DB7B98"/>
    <w:rsid w:val="00DC09B8"/>
    <w:rsid w:val="00DC1394"/>
    <w:rsid w:val="00DC1AC0"/>
    <w:rsid w:val="00DC269E"/>
    <w:rsid w:val="00DC6957"/>
    <w:rsid w:val="00DD0B58"/>
    <w:rsid w:val="00DD239C"/>
    <w:rsid w:val="00DD383A"/>
    <w:rsid w:val="00DE1D4D"/>
    <w:rsid w:val="00DE2FB4"/>
    <w:rsid w:val="00DE32C5"/>
    <w:rsid w:val="00DF12C8"/>
    <w:rsid w:val="00DF1E47"/>
    <w:rsid w:val="00DF3D8B"/>
    <w:rsid w:val="00DF4E2D"/>
    <w:rsid w:val="00DF6912"/>
    <w:rsid w:val="00DF6CF9"/>
    <w:rsid w:val="00E00E48"/>
    <w:rsid w:val="00E00F75"/>
    <w:rsid w:val="00E0164F"/>
    <w:rsid w:val="00E02A8E"/>
    <w:rsid w:val="00E0484A"/>
    <w:rsid w:val="00E06C01"/>
    <w:rsid w:val="00E14F9A"/>
    <w:rsid w:val="00E15A27"/>
    <w:rsid w:val="00E15E63"/>
    <w:rsid w:val="00E15F66"/>
    <w:rsid w:val="00E16A3A"/>
    <w:rsid w:val="00E20C60"/>
    <w:rsid w:val="00E21B39"/>
    <w:rsid w:val="00E22547"/>
    <w:rsid w:val="00E24050"/>
    <w:rsid w:val="00E2467C"/>
    <w:rsid w:val="00E249C7"/>
    <w:rsid w:val="00E26594"/>
    <w:rsid w:val="00E27041"/>
    <w:rsid w:val="00E27C88"/>
    <w:rsid w:val="00E351AD"/>
    <w:rsid w:val="00E3655A"/>
    <w:rsid w:val="00E371FE"/>
    <w:rsid w:val="00E4083F"/>
    <w:rsid w:val="00E4461A"/>
    <w:rsid w:val="00E447AE"/>
    <w:rsid w:val="00E45081"/>
    <w:rsid w:val="00E52458"/>
    <w:rsid w:val="00E53937"/>
    <w:rsid w:val="00E53D8A"/>
    <w:rsid w:val="00E53FA4"/>
    <w:rsid w:val="00E579CA"/>
    <w:rsid w:val="00E62AD1"/>
    <w:rsid w:val="00E633EB"/>
    <w:rsid w:val="00E64F8E"/>
    <w:rsid w:val="00E65A79"/>
    <w:rsid w:val="00E666B8"/>
    <w:rsid w:val="00E66A79"/>
    <w:rsid w:val="00E66AAF"/>
    <w:rsid w:val="00E70AAD"/>
    <w:rsid w:val="00E70C3C"/>
    <w:rsid w:val="00E71FE3"/>
    <w:rsid w:val="00E72BEA"/>
    <w:rsid w:val="00E8135E"/>
    <w:rsid w:val="00E87562"/>
    <w:rsid w:val="00E8795E"/>
    <w:rsid w:val="00E91EEE"/>
    <w:rsid w:val="00E94EBC"/>
    <w:rsid w:val="00E9591E"/>
    <w:rsid w:val="00EA21DF"/>
    <w:rsid w:val="00EA2D59"/>
    <w:rsid w:val="00EA638D"/>
    <w:rsid w:val="00EB043A"/>
    <w:rsid w:val="00EB4F69"/>
    <w:rsid w:val="00EB5AE1"/>
    <w:rsid w:val="00EB6786"/>
    <w:rsid w:val="00EB6799"/>
    <w:rsid w:val="00EC053D"/>
    <w:rsid w:val="00EC22F8"/>
    <w:rsid w:val="00EC272F"/>
    <w:rsid w:val="00EC274C"/>
    <w:rsid w:val="00EC3360"/>
    <w:rsid w:val="00EC3737"/>
    <w:rsid w:val="00EC45A7"/>
    <w:rsid w:val="00EC56A8"/>
    <w:rsid w:val="00EC6362"/>
    <w:rsid w:val="00EC708A"/>
    <w:rsid w:val="00EC7C4A"/>
    <w:rsid w:val="00ED0B42"/>
    <w:rsid w:val="00ED3D65"/>
    <w:rsid w:val="00ED4B64"/>
    <w:rsid w:val="00ED5C9E"/>
    <w:rsid w:val="00ED6AA3"/>
    <w:rsid w:val="00ED7B8C"/>
    <w:rsid w:val="00EE17CB"/>
    <w:rsid w:val="00EE26BE"/>
    <w:rsid w:val="00EE3EC5"/>
    <w:rsid w:val="00EE46D1"/>
    <w:rsid w:val="00EE4E40"/>
    <w:rsid w:val="00EE6D19"/>
    <w:rsid w:val="00EF2EB4"/>
    <w:rsid w:val="00EF6809"/>
    <w:rsid w:val="00F00090"/>
    <w:rsid w:val="00F0366E"/>
    <w:rsid w:val="00F03B52"/>
    <w:rsid w:val="00F1210F"/>
    <w:rsid w:val="00F132EA"/>
    <w:rsid w:val="00F14953"/>
    <w:rsid w:val="00F157E3"/>
    <w:rsid w:val="00F171CE"/>
    <w:rsid w:val="00F22057"/>
    <w:rsid w:val="00F2564B"/>
    <w:rsid w:val="00F25763"/>
    <w:rsid w:val="00F25D21"/>
    <w:rsid w:val="00F26682"/>
    <w:rsid w:val="00F27268"/>
    <w:rsid w:val="00F27BF0"/>
    <w:rsid w:val="00F30E97"/>
    <w:rsid w:val="00F317FD"/>
    <w:rsid w:val="00F356F1"/>
    <w:rsid w:val="00F364FE"/>
    <w:rsid w:val="00F37306"/>
    <w:rsid w:val="00F41A34"/>
    <w:rsid w:val="00F41CD0"/>
    <w:rsid w:val="00F423C4"/>
    <w:rsid w:val="00F42FC7"/>
    <w:rsid w:val="00F44A92"/>
    <w:rsid w:val="00F509CD"/>
    <w:rsid w:val="00F526E5"/>
    <w:rsid w:val="00F52C2B"/>
    <w:rsid w:val="00F5383D"/>
    <w:rsid w:val="00F54427"/>
    <w:rsid w:val="00F5461D"/>
    <w:rsid w:val="00F559FD"/>
    <w:rsid w:val="00F56F89"/>
    <w:rsid w:val="00F609CE"/>
    <w:rsid w:val="00F61AC5"/>
    <w:rsid w:val="00F61BCE"/>
    <w:rsid w:val="00F61F53"/>
    <w:rsid w:val="00F63231"/>
    <w:rsid w:val="00F65143"/>
    <w:rsid w:val="00F674FC"/>
    <w:rsid w:val="00F701B3"/>
    <w:rsid w:val="00F71E35"/>
    <w:rsid w:val="00F72553"/>
    <w:rsid w:val="00F72DA8"/>
    <w:rsid w:val="00F7490E"/>
    <w:rsid w:val="00F75367"/>
    <w:rsid w:val="00F7693F"/>
    <w:rsid w:val="00F80704"/>
    <w:rsid w:val="00F80CCD"/>
    <w:rsid w:val="00F822C5"/>
    <w:rsid w:val="00F84C2E"/>
    <w:rsid w:val="00F870AC"/>
    <w:rsid w:val="00F910D0"/>
    <w:rsid w:val="00F91779"/>
    <w:rsid w:val="00F92153"/>
    <w:rsid w:val="00F93382"/>
    <w:rsid w:val="00F964CA"/>
    <w:rsid w:val="00F96981"/>
    <w:rsid w:val="00FA0154"/>
    <w:rsid w:val="00FA08A9"/>
    <w:rsid w:val="00FA4DC7"/>
    <w:rsid w:val="00FA69FF"/>
    <w:rsid w:val="00FA7794"/>
    <w:rsid w:val="00FB10AB"/>
    <w:rsid w:val="00FB1E0C"/>
    <w:rsid w:val="00FB31E8"/>
    <w:rsid w:val="00FB3AD7"/>
    <w:rsid w:val="00FB4E46"/>
    <w:rsid w:val="00FC2F6F"/>
    <w:rsid w:val="00FC4295"/>
    <w:rsid w:val="00FC49ED"/>
    <w:rsid w:val="00FC58CC"/>
    <w:rsid w:val="00FC5CD9"/>
    <w:rsid w:val="00FD1EBF"/>
    <w:rsid w:val="00FD35B0"/>
    <w:rsid w:val="00FD3C3B"/>
    <w:rsid w:val="00FD3D75"/>
    <w:rsid w:val="00FD4BE2"/>
    <w:rsid w:val="00FD4C53"/>
    <w:rsid w:val="00FD5379"/>
    <w:rsid w:val="00FD5F35"/>
    <w:rsid w:val="00FD6C12"/>
    <w:rsid w:val="00FE2345"/>
    <w:rsid w:val="00FE4CFA"/>
    <w:rsid w:val="00FE60F4"/>
    <w:rsid w:val="00FF279D"/>
    <w:rsid w:val="00FF3052"/>
    <w:rsid w:val="00FF3F5D"/>
    <w:rsid w:val="00FF4F6C"/>
    <w:rsid w:val="00FF58C1"/>
    <w:rsid w:val="00FF61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38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76C"/>
    <w:pPr>
      <w:spacing w:after="0" w:line="240" w:lineRule="auto"/>
      <w:jc w:val="both"/>
    </w:pPr>
    <w:rPr>
      <w:rFonts w:ascii="Arial" w:hAnsi="Arial"/>
      <w:sz w:val="24"/>
    </w:rPr>
  </w:style>
  <w:style w:type="paragraph" w:styleId="Ttulo1">
    <w:name w:val="heading 1"/>
    <w:basedOn w:val="Normal"/>
    <w:next w:val="Normal"/>
    <w:link w:val="Ttulo1Car"/>
    <w:autoRedefine/>
    <w:uiPriority w:val="9"/>
    <w:qFormat/>
    <w:rsid w:val="00F423C4"/>
    <w:pPr>
      <w:keepNext/>
      <w:keepLines/>
      <w:spacing w:before="240" w:after="240"/>
      <w:jc w:val="center"/>
      <w:outlineLvl w:val="0"/>
    </w:pPr>
    <w:rPr>
      <w:rFonts w:eastAsiaTheme="majorEastAsia" w:cstheme="majorBidi"/>
      <w:b/>
      <w:szCs w:val="32"/>
    </w:rPr>
  </w:style>
  <w:style w:type="paragraph" w:styleId="Ttulo2">
    <w:name w:val="heading 2"/>
    <w:basedOn w:val="Ttulo1"/>
    <w:next w:val="Normal"/>
    <w:link w:val="Ttulo2Car"/>
    <w:autoRedefine/>
    <w:uiPriority w:val="9"/>
    <w:unhideWhenUsed/>
    <w:rsid w:val="007F4F85"/>
    <w:pPr>
      <w:numPr>
        <w:numId w:val="9"/>
      </w:numPr>
      <w:ind w:left="0" w:hanging="11"/>
      <w:jc w:val="both"/>
      <w:outlineLvl w:val="1"/>
    </w:pPr>
    <w:rPr>
      <w:bCs/>
      <w:szCs w:val="26"/>
    </w:rPr>
  </w:style>
  <w:style w:type="paragraph" w:styleId="Ttulo3">
    <w:name w:val="heading 3"/>
    <w:basedOn w:val="Normal"/>
    <w:next w:val="Normal"/>
    <w:link w:val="Ttulo3Car"/>
    <w:uiPriority w:val="9"/>
    <w:unhideWhenUsed/>
    <w:qFormat/>
    <w:rsid w:val="00B95CC8"/>
    <w:pPr>
      <w:keepNext/>
      <w:keepLines/>
      <w:numPr>
        <w:ilvl w:val="2"/>
        <w:numId w:val="2"/>
      </w:numPr>
      <w:spacing w:before="40"/>
      <w:outlineLvl w:val="2"/>
    </w:pPr>
    <w:rPr>
      <w:rFonts w:eastAsiaTheme="majorEastAsia" w:cstheme="majorBidi"/>
      <w:szCs w:val="24"/>
    </w:rPr>
  </w:style>
  <w:style w:type="paragraph" w:styleId="Ttulo4">
    <w:name w:val="heading 4"/>
    <w:basedOn w:val="Normal"/>
    <w:next w:val="Normal"/>
    <w:link w:val="Ttulo4Car"/>
    <w:uiPriority w:val="9"/>
    <w:unhideWhenUsed/>
    <w:qFormat/>
    <w:rsid w:val="00FD4C53"/>
    <w:pPr>
      <w:keepNext/>
      <w:keepLines/>
      <w:spacing w:before="20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239A"/>
    <w:pPr>
      <w:tabs>
        <w:tab w:val="center" w:pos="4419"/>
        <w:tab w:val="right" w:pos="8838"/>
      </w:tabs>
    </w:pPr>
  </w:style>
  <w:style w:type="character" w:customStyle="1" w:styleId="EncabezadoCar">
    <w:name w:val="Encabezado Car"/>
    <w:basedOn w:val="Fuentedeprrafopredeter"/>
    <w:link w:val="Encabezado"/>
    <w:uiPriority w:val="99"/>
    <w:rsid w:val="004E239A"/>
  </w:style>
  <w:style w:type="paragraph" w:styleId="Piedepgina">
    <w:name w:val="footer"/>
    <w:basedOn w:val="Normal"/>
    <w:link w:val="PiedepginaCar"/>
    <w:uiPriority w:val="99"/>
    <w:unhideWhenUsed/>
    <w:rsid w:val="004E239A"/>
    <w:pPr>
      <w:tabs>
        <w:tab w:val="center" w:pos="4419"/>
        <w:tab w:val="right" w:pos="8838"/>
      </w:tabs>
    </w:pPr>
  </w:style>
  <w:style w:type="character" w:customStyle="1" w:styleId="PiedepginaCar">
    <w:name w:val="Pie de página Car"/>
    <w:basedOn w:val="Fuentedeprrafopredeter"/>
    <w:link w:val="Piedepgina"/>
    <w:uiPriority w:val="99"/>
    <w:rsid w:val="004E239A"/>
  </w:style>
  <w:style w:type="paragraph" w:styleId="Prrafodelista">
    <w:name w:val="List Paragraph"/>
    <w:basedOn w:val="Normal"/>
    <w:uiPriority w:val="34"/>
    <w:qFormat/>
    <w:rsid w:val="00486ECD"/>
    <w:pPr>
      <w:ind w:left="720"/>
      <w:contextualSpacing/>
    </w:pPr>
  </w:style>
  <w:style w:type="paragraph" w:customStyle="1" w:styleId="Default">
    <w:name w:val="Default"/>
    <w:rsid w:val="001B5C07"/>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D6435A"/>
    <w:rPr>
      <w:sz w:val="16"/>
      <w:szCs w:val="16"/>
    </w:rPr>
  </w:style>
  <w:style w:type="paragraph" w:styleId="Textocomentario">
    <w:name w:val="annotation text"/>
    <w:basedOn w:val="Normal"/>
    <w:link w:val="TextocomentarioCar"/>
    <w:uiPriority w:val="99"/>
    <w:semiHidden/>
    <w:unhideWhenUsed/>
    <w:rsid w:val="00D6435A"/>
    <w:rPr>
      <w:sz w:val="20"/>
      <w:szCs w:val="20"/>
    </w:rPr>
  </w:style>
  <w:style w:type="character" w:customStyle="1" w:styleId="TextocomentarioCar">
    <w:name w:val="Texto comentario Car"/>
    <w:basedOn w:val="Fuentedeprrafopredeter"/>
    <w:link w:val="Textocomentario"/>
    <w:uiPriority w:val="99"/>
    <w:semiHidden/>
    <w:rsid w:val="00D6435A"/>
    <w:rPr>
      <w:sz w:val="20"/>
      <w:szCs w:val="20"/>
    </w:rPr>
  </w:style>
  <w:style w:type="paragraph" w:styleId="Asuntodelcomentario">
    <w:name w:val="annotation subject"/>
    <w:basedOn w:val="Textocomentario"/>
    <w:next w:val="Textocomentario"/>
    <w:link w:val="AsuntodelcomentarioCar"/>
    <w:uiPriority w:val="99"/>
    <w:semiHidden/>
    <w:unhideWhenUsed/>
    <w:rsid w:val="00D6435A"/>
    <w:rPr>
      <w:b/>
      <w:bCs/>
    </w:rPr>
  </w:style>
  <w:style w:type="character" w:customStyle="1" w:styleId="AsuntodelcomentarioCar">
    <w:name w:val="Asunto del comentario Car"/>
    <w:basedOn w:val="TextocomentarioCar"/>
    <w:link w:val="Asuntodelcomentario"/>
    <w:uiPriority w:val="99"/>
    <w:semiHidden/>
    <w:rsid w:val="00D6435A"/>
    <w:rPr>
      <w:b/>
      <w:bCs/>
      <w:sz w:val="20"/>
      <w:szCs w:val="20"/>
    </w:rPr>
  </w:style>
  <w:style w:type="paragraph" w:styleId="Textodeglobo">
    <w:name w:val="Balloon Text"/>
    <w:basedOn w:val="Normal"/>
    <w:link w:val="TextodegloboCar"/>
    <w:uiPriority w:val="99"/>
    <w:semiHidden/>
    <w:unhideWhenUsed/>
    <w:rsid w:val="00D6435A"/>
    <w:rPr>
      <w:rFonts w:ascii="Tahoma" w:hAnsi="Tahoma" w:cs="Tahoma"/>
      <w:sz w:val="16"/>
      <w:szCs w:val="16"/>
    </w:rPr>
  </w:style>
  <w:style w:type="character" w:customStyle="1" w:styleId="TextodegloboCar">
    <w:name w:val="Texto de globo Car"/>
    <w:basedOn w:val="Fuentedeprrafopredeter"/>
    <w:link w:val="Textodeglobo"/>
    <w:uiPriority w:val="99"/>
    <w:semiHidden/>
    <w:rsid w:val="00D6435A"/>
    <w:rPr>
      <w:rFonts w:ascii="Tahoma" w:hAnsi="Tahoma" w:cs="Tahoma"/>
      <w:sz w:val="16"/>
      <w:szCs w:val="16"/>
    </w:rPr>
  </w:style>
  <w:style w:type="character" w:customStyle="1" w:styleId="Ttulo1Car">
    <w:name w:val="Título 1 Car"/>
    <w:basedOn w:val="Fuentedeprrafopredeter"/>
    <w:link w:val="Ttulo1"/>
    <w:uiPriority w:val="9"/>
    <w:rsid w:val="00F423C4"/>
    <w:rPr>
      <w:rFonts w:ascii="Arial" w:eastAsiaTheme="majorEastAsia" w:hAnsi="Arial" w:cstheme="majorBidi"/>
      <w:b/>
      <w:sz w:val="24"/>
      <w:szCs w:val="32"/>
    </w:rPr>
  </w:style>
  <w:style w:type="paragraph" w:styleId="Sinespaciado">
    <w:name w:val="No Spacing"/>
    <w:uiPriority w:val="1"/>
    <w:qFormat/>
    <w:rsid w:val="00786A32"/>
    <w:pPr>
      <w:spacing w:after="0" w:line="240" w:lineRule="auto"/>
      <w:jc w:val="center"/>
    </w:pPr>
    <w:rPr>
      <w:rFonts w:ascii="Arial" w:hAnsi="Arial"/>
      <w:sz w:val="20"/>
    </w:rPr>
  </w:style>
  <w:style w:type="paragraph" w:styleId="Textonotaalfinal">
    <w:name w:val="endnote text"/>
    <w:basedOn w:val="Normal"/>
    <w:link w:val="TextonotaalfinalCar"/>
    <w:uiPriority w:val="99"/>
    <w:semiHidden/>
    <w:unhideWhenUsed/>
    <w:rsid w:val="00173F3A"/>
    <w:rPr>
      <w:sz w:val="20"/>
      <w:szCs w:val="20"/>
    </w:rPr>
  </w:style>
  <w:style w:type="character" w:customStyle="1" w:styleId="TextonotaalfinalCar">
    <w:name w:val="Texto nota al final Car"/>
    <w:basedOn w:val="Fuentedeprrafopredeter"/>
    <w:link w:val="Textonotaalfinal"/>
    <w:uiPriority w:val="99"/>
    <w:semiHidden/>
    <w:rsid w:val="00173F3A"/>
    <w:rPr>
      <w:sz w:val="20"/>
      <w:szCs w:val="20"/>
    </w:rPr>
  </w:style>
  <w:style w:type="character" w:styleId="Refdenotaalfinal">
    <w:name w:val="endnote reference"/>
    <w:basedOn w:val="Fuentedeprrafopredeter"/>
    <w:uiPriority w:val="99"/>
    <w:semiHidden/>
    <w:unhideWhenUsed/>
    <w:rsid w:val="00173F3A"/>
    <w:rPr>
      <w:vertAlign w:val="superscript"/>
    </w:rPr>
  </w:style>
  <w:style w:type="paragraph" w:styleId="Textonotapie">
    <w:name w:val="footnote text"/>
    <w:basedOn w:val="Normal"/>
    <w:link w:val="TextonotapieCar"/>
    <w:unhideWhenUsed/>
    <w:rsid w:val="00B93EB1"/>
    <w:rPr>
      <w:sz w:val="20"/>
      <w:szCs w:val="20"/>
    </w:rPr>
  </w:style>
  <w:style w:type="character" w:customStyle="1" w:styleId="TextonotapieCar">
    <w:name w:val="Texto nota pie Car"/>
    <w:basedOn w:val="Fuentedeprrafopredeter"/>
    <w:link w:val="Textonotapie"/>
    <w:rsid w:val="00B93EB1"/>
    <w:rPr>
      <w:sz w:val="20"/>
      <w:szCs w:val="20"/>
    </w:rPr>
  </w:style>
  <w:style w:type="character" w:styleId="Refdenotaalpie">
    <w:name w:val="footnote reference"/>
    <w:basedOn w:val="Fuentedeprrafopredeter"/>
    <w:unhideWhenUsed/>
    <w:rsid w:val="00B93EB1"/>
    <w:rPr>
      <w:vertAlign w:val="superscript"/>
    </w:rPr>
  </w:style>
  <w:style w:type="character" w:styleId="Hipervnculo">
    <w:name w:val="Hyperlink"/>
    <w:basedOn w:val="Fuentedeprrafopredeter"/>
    <w:uiPriority w:val="99"/>
    <w:unhideWhenUsed/>
    <w:rsid w:val="009B1456"/>
    <w:rPr>
      <w:color w:val="0563C1" w:themeColor="hyperlink"/>
      <w:u w:val="single"/>
    </w:rPr>
  </w:style>
  <w:style w:type="paragraph" w:styleId="TDC1">
    <w:name w:val="toc 1"/>
    <w:basedOn w:val="Normal"/>
    <w:next w:val="Normal"/>
    <w:autoRedefine/>
    <w:uiPriority w:val="39"/>
    <w:unhideWhenUsed/>
    <w:rsid w:val="00E26594"/>
    <w:pPr>
      <w:tabs>
        <w:tab w:val="left" w:pos="660"/>
        <w:tab w:val="right" w:leader="dot" w:pos="8505"/>
      </w:tabs>
      <w:spacing w:after="100"/>
      <w:jc w:val="left"/>
    </w:pPr>
  </w:style>
  <w:style w:type="character" w:customStyle="1" w:styleId="Ttulo2Car">
    <w:name w:val="Título 2 Car"/>
    <w:basedOn w:val="Fuentedeprrafopredeter"/>
    <w:link w:val="Ttulo2"/>
    <w:uiPriority w:val="9"/>
    <w:rsid w:val="007F4F85"/>
    <w:rPr>
      <w:rFonts w:ascii="Arial" w:eastAsiaTheme="majorEastAsia" w:hAnsi="Arial" w:cstheme="majorBidi"/>
      <w:b/>
      <w:bCs/>
      <w:sz w:val="24"/>
      <w:szCs w:val="26"/>
    </w:rPr>
  </w:style>
  <w:style w:type="paragraph" w:styleId="TDC2">
    <w:name w:val="toc 2"/>
    <w:basedOn w:val="Normal"/>
    <w:next w:val="Normal"/>
    <w:autoRedefine/>
    <w:uiPriority w:val="39"/>
    <w:unhideWhenUsed/>
    <w:rsid w:val="00EE26BE"/>
    <w:pPr>
      <w:tabs>
        <w:tab w:val="right" w:leader="dot" w:pos="8505"/>
      </w:tabs>
      <w:spacing w:before="240" w:after="240"/>
      <w:jc w:val="left"/>
    </w:pPr>
  </w:style>
  <w:style w:type="paragraph" w:styleId="Subttulo">
    <w:name w:val="Subtitle"/>
    <w:basedOn w:val="Normal"/>
    <w:next w:val="Normal"/>
    <w:link w:val="SubttuloCar"/>
    <w:uiPriority w:val="11"/>
    <w:qFormat/>
    <w:rsid w:val="004D6498"/>
    <w:pPr>
      <w:numPr>
        <w:numId w:val="1"/>
      </w:numPr>
    </w:pPr>
    <w:rPr>
      <w:rFonts w:eastAsiaTheme="majorEastAsia" w:cstheme="majorBidi"/>
      <w:iCs/>
      <w:spacing w:val="15"/>
      <w:szCs w:val="24"/>
    </w:rPr>
  </w:style>
  <w:style w:type="paragraph" w:styleId="TDC3">
    <w:name w:val="toc 3"/>
    <w:basedOn w:val="Normal"/>
    <w:next w:val="Normal"/>
    <w:autoRedefine/>
    <w:uiPriority w:val="39"/>
    <w:unhideWhenUsed/>
    <w:rsid w:val="004B59FA"/>
    <w:pPr>
      <w:spacing w:before="120" w:after="220"/>
    </w:pPr>
  </w:style>
  <w:style w:type="character" w:customStyle="1" w:styleId="SubttuloCar">
    <w:name w:val="Subtítulo Car"/>
    <w:basedOn w:val="Fuentedeprrafopredeter"/>
    <w:link w:val="Subttulo"/>
    <w:uiPriority w:val="11"/>
    <w:rsid w:val="004D6498"/>
    <w:rPr>
      <w:rFonts w:ascii="Arial" w:eastAsiaTheme="majorEastAsia" w:hAnsi="Arial" w:cstheme="majorBidi"/>
      <w:iCs/>
      <w:spacing w:val="15"/>
      <w:sz w:val="24"/>
      <w:szCs w:val="24"/>
    </w:rPr>
  </w:style>
  <w:style w:type="paragraph" w:styleId="Epgrafe">
    <w:name w:val="caption"/>
    <w:basedOn w:val="Normal"/>
    <w:next w:val="Normal"/>
    <w:uiPriority w:val="35"/>
    <w:unhideWhenUsed/>
    <w:qFormat/>
    <w:rsid w:val="004C0533"/>
    <w:pPr>
      <w:spacing w:after="200"/>
    </w:pPr>
    <w:rPr>
      <w:b/>
      <w:bCs/>
      <w:color w:val="5B9BD5" w:themeColor="accent1"/>
      <w:sz w:val="18"/>
      <w:szCs w:val="18"/>
    </w:rPr>
  </w:style>
  <w:style w:type="paragraph" w:styleId="Tabladeilustraciones">
    <w:name w:val="table of figures"/>
    <w:basedOn w:val="Normal"/>
    <w:next w:val="Normal"/>
    <w:uiPriority w:val="99"/>
    <w:unhideWhenUsed/>
    <w:rsid w:val="002A6E09"/>
    <w:pPr>
      <w:spacing w:before="360" w:after="360"/>
      <w:jc w:val="left"/>
    </w:pPr>
  </w:style>
  <w:style w:type="character" w:customStyle="1" w:styleId="Ttulo3Car">
    <w:name w:val="Título 3 Car"/>
    <w:basedOn w:val="Fuentedeprrafopredeter"/>
    <w:link w:val="Ttulo3"/>
    <w:uiPriority w:val="9"/>
    <w:rsid w:val="00B95CC8"/>
    <w:rPr>
      <w:rFonts w:ascii="Arial" w:eastAsiaTheme="majorEastAsia" w:hAnsi="Arial" w:cstheme="majorBidi"/>
      <w:sz w:val="24"/>
      <w:szCs w:val="24"/>
    </w:rPr>
  </w:style>
  <w:style w:type="character" w:styleId="Nmerodelnea">
    <w:name w:val="line number"/>
    <w:basedOn w:val="Fuentedeprrafopredeter"/>
    <w:uiPriority w:val="99"/>
    <w:semiHidden/>
    <w:unhideWhenUsed/>
    <w:rsid w:val="00355FE0"/>
  </w:style>
  <w:style w:type="paragraph" w:styleId="TDC4">
    <w:name w:val="toc 4"/>
    <w:basedOn w:val="Normal"/>
    <w:next w:val="Normal"/>
    <w:autoRedefine/>
    <w:uiPriority w:val="39"/>
    <w:semiHidden/>
    <w:unhideWhenUsed/>
    <w:rsid w:val="00693AE3"/>
    <w:pPr>
      <w:spacing w:after="100"/>
      <w:ind w:left="660"/>
    </w:pPr>
  </w:style>
  <w:style w:type="paragraph" w:styleId="HTMLconformatoprevio">
    <w:name w:val="HTML Preformatted"/>
    <w:basedOn w:val="Normal"/>
    <w:link w:val="HTMLconformatoprevioCar"/>
    <w:uiPriority w:val="99"/>
    <w:semiHidden/>
    <w:unhideWhenUsed/>
    <w:rsid w:val="003C7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3C7C9B"/>
    <w:rPr>
      <w:rFonts w:ascii="Courier New" w:eastAsia="Times New Roman" w:hAnsi="Courier New" w:cs="Courier New"/>
      <w:sz w:val="20"/>
      <w:szCs w:val="20"/>
      <w:lang w:eastAsia="es-CO"/>
    </w:rPr>
  </w:style>
  <w:style w:type="table" w:styleId="Tablaconcuadrcula">
    <w:name w:val="Table Grid"/>
    <w:basedOn w:val="Tablanormal"/>
    <w:uiPriority w:val="39"/>
    <w:rsid w:val="007D7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FD4C53"/>
    <w:rPr>
      <w:rFonts w:asciiTheme="majorHAnsi" w:eastAsiaTheme="majorEastAsia" w:hAnsiTheme="majorHAnsi" w:cstheme="majorBidi"/>
      <w:b/>
      <w:bCs/>
      <w:i/>
      <w:iCs/>
      <w:color w:val="5B9BD5" w:themeColor="accent1"/>
    </w:rPr>
  </w:style>
  <w:style w:type="character" w:styleId="Textodelmarcadordeposicin">
    <w:name w:val="Placeholder Text"/>
    <w:basedOn w:val="Fuentedeprrafopredeter"/>
    <w:uiPriority w:val="99"/>
    <w:semiHidden/>
    <w:rsid w:val="00700A23"/>
    <w:rPr>
      <w:color w:val="808080"/>
    </w:rPr>
  </w:style>
  <w:style w:type="paragraph" w:styleId="Bibliografa">
    <w:name w:val="Bibliography"/>
    <w:basedOn w:val="Normal"/>
    <w:next w:val="Normal"/>
    <w:uiPriority w:val="37"/>
    <w:unhideWhenUsed/>
    <w:rsid w:val="000977A6"/>
  </w:style>
  <w:style w:type="paragraph" w:styleId="Cita">
    <w:name w:val="Quote"/>
    <w:basedOn w:val="Normal"/>
    <w:next w:val="Normal"/>
    <w:link w:val="CitaCar"/>
    <w:uiPriority w:val="29"/>
    <w:qFormat/>
    <w:rsid w:val="002B49CE"/>
    <w:rPr>
      <w:iCs/>
      <w:color w:val="000000" w:themeColor="text1"/>
    </w:rPr>
  </w:style>
  <w:style w:type="character" w:customStyle="1" w:styleId="CitaCar">
    <w:name w:val="Cita Car"/>
    <w:basedOn w:val="Fuentedeprrafopredeter"/>
    <w:link w:val="Cita"/>
    <w:uiPriority w:val="29"/>
    <w:rsid w:val="002B49CE"/>
    <w:rPr>
      <w:rFonts w:ascii="Verdana" w:hAnsi="Verdana"/>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76C"/>
    <w:pPr>
      <w:spacing w:after="0" w:line="240" w:lineRule="auto"/>
      <w:jc w:val="both"/>
    </w:pPr>
    <w:rPr>
      <w:rFonts w:ascii="Arial" w:hAnsi="Arial"/>
      <w:sz w:val="24"/>
    </w:rPr>
  </w:style>
  <w:style w:type="paragraph" w:styleId="Ttulo1">
    <w:name w:val="heading 1"/>
    <w:basedOn w:val="Normal"/>
    <w:next w:val="Normal"/>
    <w:link w:val="Ttulo1Car"/>
    <w:autoRedefine/>
    <w:uiPriority w:val="9"/>
    <w:qFormat/>
    <w:rsid w:val="00F423C4"/>
    <w:pPr>
      <w:keepNext/>
      <w:keepLines/>
      <w:spacing w:before="240" w:after="240"/>
      <w:jc w:val="center"/>
      <w:outlineLvl w:val="0"/>
    </w:pPr>
    <w:rPr>
      <w:rFonts w:eastAsiaTheme="majorEastAsia" w:cstheme="majorBidi"/>
      <w:b/>
      <w:szCs w:val="32"/>
    </w:rPr>
  </w:style>
  <w:style w:type="paragraph" w:styleId="Ttulo2">
    <w:name w:val="heading 2"/>
    <w:basedOn w:val="Ttulo1"/>
    <w:next w:val="Normal"/>
    <w:link w:val="Ttulo2Car"/>
    <w:autoRedefine/>
    <w:uiPriority w:val="9"/>
    <w:unhideWhenUsed/>
    <w:rsid w:val="007F4F85"/>
    <w:pPr>
      <w:numPr>
        <w:numId w:val="9"/>
      </w:numPr>
      <w:ind w:left="0" w:hanging="11"/>
      <w:jc w:val="both"/>
      <w:outlineLvl w:val="1"/>
    </w:pPr>
    <w:rPr>
      <w:bCs/>
      <w:szCs w:val="26"/>
    </w:rPr>
  </w:style>
  <w:style w:type="paragraph" w:styleId="Ttulo3">
    <w:name w:val="heading 3"/>
    <w:basedOn w:val="Normal"/>
    <w:next w:val="Normal"/>
    <w:link w:val="Ttulo3Car"/>
    <w:uiPriority w:val="9"/>
    <w:unhideWhenUsed/>
    <w:qFormat/>
    <w:rsid w:val="00B95CC8"/>
    <w:pPr>
      <w:keepNext/>
      <w:keepLines/>
      <w:numPr>
        <w:ilvl w:val="2"/>
        <w:numId w:val="2"/>
      </w:numPr>
      <w:spacing w:before="40"/>
      <w:outlineLvl w:val="2"/>
    </w:pPr>
    <w:rPr>
      <w:rFonts w:eastAsiaTheme="majorEastAsia" w:cstheme="majorBidi"/>
      <w:szCs w:val="24"/>
    </w:rPr>
  </w:style>
  <w:style w:type="paragraph" w:styleId="Ttulo4">
    <w:name w:val="heading 4"/>
    <w:basedOn w:val="Normal"/>
    <w:next w:val="Normal"/>
    <w:link w:val="Ttulo4Car"/>
    <w:uiPriority w:val="9"/>
    <w:unhideWhenUsed/>
    <w:qFormat/>
    <w:rsid w:val="00FD4C53"/>
    <w:pPr>
      <w:keepNext/>
      <w:keepLines/>
      <w:spacing w:before="20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239A"/>
    <w:pPr>
      <w:tabs>
        <w:tab w:val="center" w:pos="4419"/>
        <w:tab w:val="right" w:pos="8838"/>
      </w:tabs>
    </w:pPr>
  </w:style>
  <w:style w:type="character" w:customStyle="1" w:styleId="EncabezadoCar">
    <w:name w:val="Encabezado Car"/>
    <w:basedOn w:val="Fuentedeprrafopredeter"/>
    <w:link w:val="Encabezado"/>
    <w:uiPriority w:val="99"/>
    <w:rsid w:val="004E239A"/>
  </w:style>
  <w:style w:type="paragraph" w:styleId="Piedepgina">
    <w:name w:val="footer"/>
    <w:basedOn w:val="Normal"/>
    <w:link w:val="PiedepginaCar"/>
    <w:uiPriority w:val="99"/>
    <w:unhideWhenUsed/>
    <w:rsid w:val="004E239A"/>
    <w:pPr>
      <w:tabs>
        <w:tab w:val="center" w:pos="4419"/>
        <w:tab w:val="right" w:pos="8838"/>
      </w:tabs>
    </w:pPr>
  </w:style>
  <w:style w:type="character" w:customStyle="1" w:styleId="PiedepginaCar">
    <w:name w:val="Pie de página Car"/>
    <w:basedOn w:val="Fuentedeprrafopredeter"/>
    <w:link w:val="Piedepgina"/>
    <w:uiPriority w:val="99"/>
    <w:rsid w:val="004E239A"/>
  </w:style>
  <w:style w:type="paragraph" w:styleId="Prrafodelista">
    <w:name w:val="List Paragraph"/>
    <w:basedOn w:val="Normal"/>
    <w:uiPriority w:val="34"/>
    <w:qFormat/>
    <w:rsid w:val="00486ECD"/>
    <w:pPr>
      <w:ind w:left="720"/>
      <w:contextualSpacing/>
    </w:pPr>
  </w:style>
  <w:style w:type="paragraph" w:customStyle="1" w:styleId="Default">
    <w:name w:val="Default"/>
    <w:rsid w:val="001B5C07"/>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D6435A"/>
    <w:rPr>
      <w:sz w:val="16"/>
      <w:szCs w:val="16"/>
    </w:rPr>
  </w:style>
  <w:style w:type="paragraph" w:styleId="Textocomentario">
    <w:name w:val="annotation text"/>
    <w:basedOn w:val="Normal"/>
    <w:link w:val="TextocomentarioCar"/>
    <w:uiPriority w:val="99"/>
    <w:semiHidden/>
    <w:unhideWhenUsed/>
    <w:rsid w:val="00D6435A"/>
    <w:rPr>
      <w:sz w:val="20"/>
      <w:szCs w:val="20"/>
    </w:rPr>
  </w:style>
  <w:style w:type="character" w:customStyle="1" w:styleId="TextocomentarioCar">
    <w:name w:val="Texto comentario Car"/>
    <w:basedOn w:val="Fuentedeprrafopredeter"/>
    <w:link w:val="Textocomentario"/>
    <w:uiPriority w:val="99"/>
    <w:semiHidden/>
    <w:rsid w:val="00D6435A"/>
    <w:rPr>
      <w:sz w:val="20"/>
      <w:szCs w:val="20"/>
    </w:rPr>
  </w:style>
  <w:style w:type="paragraph" w:styleId="Asuntodelcomentario">
    <w:name w:val="annotation subject"/>
    <w:basedOn w:val="Textocomentario"/>
    <w:next w:val="Textocomentario"/>
    <w:link w:val="AsuntodelcomentarioCar"/>
    <w:uiPriority w:val="99"/>
    <w:semiHidden/>
    <w:unhideWhenUsed/>
    <w:rsid w:val="00D6435A"/>
    <w:rPr>
      <w:b/>
      <w:bCs/>
    </w:rPr>
  </w:style>
  <w:style w:type="character" w:customStyle="1" w:styleId="AsuntodelcomentarioCar">
    <w:name w:val="Asunto del comentario Car"/>
    <w:basedOn w:val="TextocomentarioCar"/>
    <w:link w:val="Asuntodelcomentario"/>
    <w:uiPriority w:val="99"/>
    <w:semiHidden/>
    <w:rsid w:val="00D6435A"/>
    <w:rPr>
      <w:b/>
      <w:bCs/>
      <w:sz w:val="20"/>
      <w:szCs w:val="20"/>
    </w:rPr>
  </w:style>
  <w:style w:type="paragraph" w:styleId="Textodeglobo">
    <w:name w:val="Balloon Text"/>
    <w:basedOn w:val="Normal"/>
    <w:link w:val="TextodegloboCar"/>
    <w:uiPriority w:val="99"/>
    <w:semiHidden/>
    <w:unhideWhenUsed/>
    <w:rsid w:val="00D6435A"/>
    <w:rPr>
      <w:rFonts w:ascii="Tahoma" w:hAnsi="Tahoma" w:cs="Tahoma"/>
      <w:sz w:val="16"/>
      <w:szCs w:val="16"/>
    </w:rPr>
  </w:style>
  <w:style w:type="character" w:customStyle="1" w:styleId="TextodegloboCar">
    <w:name w:val="Texto de globo Car"/>
    <w:basedOn w:val="Fuentedeprrafopredeter"/>
    <w:link w:val="Textodeglobo"/>
    <w:uiPriority w:val="99"/>
    <w:semiHidden/>
    <w:rsid w:val="00D6435A"/>
    <w:rPr>
      <w:rFonts w:ascii="Tahoma" w:hAnsi="Tahoma" w:cs="Tahoma"/>
      <w:sz w:val="16"/>
      <w:szCs w:val="16"/>
    </w:rPr>
  </w:style>
  <w:style w:type="character" w:customStyle="1" w:styleId="Ttulo1Car">
    <w:name w:val="Título 1 Car"/>
    <w:basedOn w:val="Fuentedeprrafopredeter"/>
    <w:link w:val="Ttulo1"/>
    <w:uiPriority w:val="9"/>
    <w:rsid w:val="00F423C4"/>
    <w:rPr>
      <w:rFonts w:ascii="Arial" w:eastAsiaTheme="majorEastAsia" w:hAnsi="Arial" w:cstheme="majorBidi"/>
      <w:b/>
      <w:sz w:val="24"/>
      <w:szCs w:val="32"/>
    </w:rPr>
  </w:style>
  <w:style w:type="paragraph" w:styleId="Sinespaciado">
    <w:name w:val="No Spacing"/>
    <w:uiPriority w:val="1"/>
    <w:qFormat/>
    <w:rsid w:val="00786A32"/>
    <w:pPr>
      <w:spacing w:after="0" w:line="240" w:lineRule="auto"/>
      <w:jc w:val="center"/>
    </w:pPr>
    <w:rPr>
      <w:rFonts w:ascii="Arial" w:hAnsi="Arial"/>
      <w:sz w:val="20"/>
    </w:rPr>
  </w:style>
  <w:style w:type="paragraph" w:styleId="Textonotaalfinal">
    <w:name w:val="endnote text"/>
    <w:basedOn w:val="Normal"/>
    <w:link w:val="TextonotaalfinalCar"/>
    <w:uiPriority w:val="99"/>
    <w:semiHidden/>
    <w:unhideWhenUsed/>
    <w:rsid w:val="00173F3A"/>
    <w:rPr>
      <w:sz w:val="20"/>
      <w:szCs w:val="20"/>
    </w:rPr>
  </w:style>
  <w:style w:type="character" w:customStyle="1" w:styleId="TextonotaalfinalCar">
    <w:name w:val="Texto nota al final Car"/>
    <w:basedOn w:val="Fuentedeprrafopredeter"/>
    <w:link w:val="Textonotaalfinal"/>
    <w:uiPriority w:val="99"/>
    <w:semiHidden/>
    <w:rsid w:val="00173F3A"/>
    <w:rPr>
      <w:sz w:val="20"/>
      <w:szCs w:val="20"/>
    </w:rPr>
  </w:style>
  <w:style w:type="character" w:styleId="Refdenotaalfinal">
    <w:name w:val="endnote reference"/>
    <w:basedOn w:val="Fuentedeprrafopredeter"/>
    <w:uiPriority w:val="99"/>
    <w:semiHidden/>
    <w:unhideWhenUsed/>
    <w:rsid w:val="00173F3A"/>
    <w:rPr>
      <w:vertAlign w:val="superscript"/>
    </w:rPr>
  </w:style>
  <w:style w:type="paragraph" w:styleId="Textonotapie">
    <w:name w:val="footnote text"/>
    <w:basedOn w:val="Normal"/>
    <w:link w:val="TextonotapieCar"/>
    <w:unhideWhenUsed/>
    <w:rsid w:val="00B93EB1"/>
    <w:rPr>
      <w:sz w:val="20"/>
      <w:szCs w:val="20"/>
    </w:rPr>
  </w:style>
  <w:style w:type="character" w:customStyle="1" w:styleId="TextonotapieCar">
    <w:name w:val="Texto nota pie Car"/>
    <w:basedOn w:val="Fuentedeprrafopredeter"/>
    <w:link w:val="Textonotapie"/>
    <w:rsid w:val="00B93EB1"/>
    <w:rPr>
      <w:sz w:val="20"/>
      <w:szCs w:val="20"/>
    </w:rPr>
  </w:style>
  <w:style w:type="character" w:styleId="Refdenotaalpie">
    <w:name w:val="footnote reference"/>
    <w:basedOn w:val="Fuentedeprrafopredeter"/>
    <w:unhideWhenUsed/>
    <w:rsid w:val="00B93EB1"/>
    <w:rPr>
      <w:vertAlign w:val="superscript"/>
    </w:rPr>
  </w:style>
  <w:style w:type="character" w:styleId="Hipervnculo">
    <w:name w:val="Hyperlink"/>
    <w:basedOn w:val="Fuentedeprrafopredeter"/>
    <w:uiPriority w:val="99"/>
    <w:unhideWhenUsed/>
    <w:rsid w:val="009B1456"/>
    <w:rPr>
      <w:color w:val="0563C1" w:themeColor="hyperlink"/>
      <w:u w:val="single"/>
    </w:rPr>
  </w:style>
  <w:style w:type="paragraph" w:styleId="TDC1">
    <w:name w:val="toc 1"/>
    <w:basedOn w:val="Normal"/>
    <w:next w:val="Normal"/>
    <w:autoRedefine/>
    <w:uiPriority w:val="39"/>
    <w:unhideWhenUsed/>
    <w:rsid w:val="00E26594"/>
    <w:pPr>
      <w:tabs>
        <w:tab w:val="left" w:pos="660"/>
        <w:tab w:val="right" w:leader="dot" w:pos="8505"/>
      </w:tabs>
      <w:spacing w:after="100"/>
      <w:jc w:val="left"/>
    </w:pPr>
  </w:style>
  <w:style w:type="character" w:customStyle="1" w:styleId="Ttulo2Car">
    <w:name w:val="Título 2 Car"/>
    <w:basedOn w:val="Fuentedeprrafopredeter"/>
    <w:link w:val="Ttulo2"/>
    <w:uiPriority w:val="9"/>
    <w:rsid w:val="007F4F85"/>
    <w:rPr>
      <w:rFonts w:ascii="Arial" w:eastAsiaTheme="majorEastAsia" w:hAnsi="Arial" w:cstheme="majorBidi"/>
      <w:b/>
      <w:bCs/>
      <w:sz w:val="24"/>
      <w:szCs w:val="26"/>
    </w:rPr>
  </w:style>
  <w:style w:type="paragraph" w:styleId="TDC2">
    <w:name w:val="toc 2"/>
    <w:basedOn w:val="Normal"/>
    <w:next w:val="Normal"/>
    <w:autoRedefine/>
    <w:uiPriority w:val="39"/>
    <w:unhideWhenUsed/>
    <w:rsid w:val="00EE26BE"/>
    <w:pPr>
      <w:tabs>
        <w:tab w:val="right" w:leader="dot" w:pos="8505"/>
      </w:tabs>
      <w:spacing w:before="240" w:after="240"/>
      <w:jc w:val="left"/>
    </w:pPr>
  </w:style>
  <w:style w:type="paragraph" w:styleId="Subttulo">
    <w:name w:val="Subtitle"/>
    <w:basedOn w:val="Normal"/>
    <w:next w:val="Normal"/>
    <w:link w:val="SubttuloCar"/>
    <w:uiPriority w:val="11"/>
    <w:qFormat/>
    <w:rsid w:val="004D6498"/>
    <w:pPr>
      <w:numPr>
        <w:numId w:val="1"/>
      </w:numPr>
    </w:pPr>
    <w:rPr>
      <w:rFonts w:eastAsiaTheme="majorEastAsia" w:cstheme="majorBidi"/>
      <w:iCs/>
      <w:spacing w:val="15"/>
      <w:szCs w:val="24"/>
    </w:rPr>
  </w:style>
  <w:style w:type="paragraph" w:styleId="TDC3">
    <w:name w:val="toc 3"/>
    <w:basedOn w:val="Normal"/>
    <w:next w:val="Normal"/>
    <w:autoRedefine/>
    <w:uiPriority w:val="39"/>
    <w:unhideWhenUsed/>
    <w:rsid w:val="004B59FA"/>
    <w:pPr>
      <w:spacing w:before="120" w:after="220"/>
    </w:pPr>
  </w:style>
  <w:style w:type="character" w:customStyle="1" w:styleId="SubttuloCar">
    <w:name w:val="Subtítulo Car"/>
    <w:basedOn w:val="Fuentedeprrafopredeter"/>
    <w:link w:val="Subttulo"/>
    <w:uiPriority w:val="11"/>
    <w:rsid w:val="004D6498"/>
    <w:rPr>
      <w:rFonts w:ascii="Arial" w:eastAsiaTheme="majorEastAsia" w:hAnsi="Arial" w:cstheme="majorBidi"/>
      <w:iCs/>
      <w:spacing w:val="15"/>
      <w:sz w:val="24"/>
      <w:szCs w:val="24"/>
    </w:rPr>
  </w:style>
  <w:style w:type="paragraph" w:styleId="Epgrafe">
    <w:name w:val="caption"/>
    <w:basedOn w:val="Normal"/>
    <w:next w:val="Normal"/>
    <w:uiPriority w:val="35"/>
    <w:unhideWhenUsed/>
    <w:qFormat/>
    <w:rsid w:val="004C0533"/>
    <w:pPr>
      <w:spacing w:after="200"/>
    </w:pPr>
    <w:rPr>
      <w:b/>
      <w:bCs/>
      <w:color w:val="5B9BD5" w:themeColor="accent1"/>
      <w:sz w:val="18"/>
      <w:szCs w:val="18"/>
    </w:rPr>
  </w:style>
  <w:style w:type="paragraph" w:styleId="Tabladeilustraciones">
    <w:name w:val="table of figures"/>
    <w:basedOn w:val="Normal"/>
    <w:next w:val="Normal"/>
    <w:uiPriority w:val="99"/>
    <w:unhideWhenUsed/>
    <w:rsid w:val="002A6E09"/>
    <w:pPr>
      <w:spacing w:before="360" w:after="360"/>
      <w:jc w:val="left"/>
    </w:pPr>
  </w:style>
  <w:style w:type="character" w:customStyle="1" w:styleId="Ttulo3Car">
    <w:name w:val="Título 3 Car"/>
    <w:basedOn w:val="Fuentedeprrafopredeter"/>
    <w:link w:val="Ttulo3"/>
    <w:uiPriority w:val="9"/>
    <w:rsid w:val="00B95CC8"/>
    <w:rPr>
      <w:rFonts w:ascii="Arial" w:eastAsiaTheme="majorEastAsia" w:hAnsi="Arial" w:cstheme="majorBidi"/>
      <w:sz w:val="24"/>
      <w:szCs w:val="24"/>
    </w:rPr>
  </w:style>
  <w:style w:type="character" w:styleId="Nmerodelnea">
    <w:name w:val="line number"/>
    <w:basedOn w:val="Fuentedeprrafopredeter"/>
    <w:uiPriority w:val="99"/>
    <w:semiHidden/>
    <w:unhideWhenUsed/>
    <w:rsid w:val="00355FE0"/>
  </w:style>
  <w:style w:type="paragraph" w:styleId="TDC4">
    <w:name w:val="toc 4"/>
    <w:basedOn w:val="Normal"/>
    <w:next w:val="Normal"/>
    <w:autoRedefine/>
    <w:uiPriority w:val="39"/>
    <w:semiHidden/>
    <w:unhideWhenUsed/>
    <w:rsid w:val="00693AE3"/>
    <w:pPr>
      <w:spacing w:after="100"/>
      <w:ind w:left="660"/>
    </w:pPr>
  </w:style>
  <w:style w:type="paragraph" w:styleId="HTMLconformatoprevio">
    <w:name w:val="HTML Preformatted"/>
    <w:basedOn w:val="Normal"/>
    <w:link w:val="HTMLconformatoprevioCar"/>
    <w:uiPriority w:val="99"/>
    <w:semiHidden/>
    <w:unhideWhenUsed/>
    <w:rsid w:val="003C7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3C7C9B"/>
    <w:rPr>
      <w:rFonts w:ascii="Courier New" w:eastAsia="Times New Roman" w:hAnsi="Courier New" w:cs="Courier New"/>
      <w:sz w:val="20"/>
      <w:szCs w:val="20"/>
      <w:lang w:eastAsia="es-CO"/>
    </w:rPr>
  </w:style>
  <w:style w:type="table" w:styleId="Tablaconcuadrcula">
    <w:name w:val="Table Grid"/>
    <w:basedOn w:val="Tablanormal"/>
    <w:uiPriority w:val="39"/>
    <w:rsid w:val="007D7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FD4C53"/>
    <w:rPr>
      <w:rFonts w:asciiTheme="majorHAnsi" w:eastAsiaTheme="majorEastAsia" w:hAnsiTheme="majorHAnsi" w:cstheme="majorBidi"/>
      <w:b/>
      <w:bCs/>
      <w:i/>
      <w:iCs/>
      <w:color w:val="5B9BD5" w:themeColor="accent1"/>
    </w:rPr>
  </w:style>
  <w:style w:type="character" w:styleId="Textodelmarcadordeposicin">
    <w:name w:val="Placeholder Text"/>
    <w:basedOn w:val="Fuentedeprrafopredeter"/>
    <w:uiPriority w:val="99"/>
    <w:semiHidden/>
    <w:rsid w:val="00700A23"/>
    <w:rPr>
      <w:color w:val="808080"/>
    </w:rPr>
  </w:style>
  <w:style w:type="paragraph" w:styleId="Bibliografa">
    <w:name w:val="Bibliography"/>
    <w:basedOn w:val="Normal"/>
    <w:next w:val="Normal"/>
    <w:uiPriority w:val="37"/>
    <w:unhideWhenUsed/>
    <w:rsid w:val="000977A6"/>
  </w:style>
  <w:style w:type="paragraph" w:styleId="Cita">
    <w:name w:val="Quote"/>
    <w:basedOn w:val="Normal"/>
    <w:next w:val="Normal"/>
    <w:link w:val="CitaCar"/>
    <w:uiPriority w:val="29"/>
    <w:qFormat/>
    <w:rsid w:val="002B49CE"/>
    <w:rPr>
      <w:iCs/>
      <w:color w:val="000000" w:themeColor="text1"/>
    </w:rPr>
  </w:style>
  <w:style w:type="character" w:customStyle="1" w:styleId="CitaCar">
    <w:name w:val="Cita Car"/>
    <w:basedOn w:val="Fuentedeprrafopredeter"/>
    <w:link w:val="Cita"/>
    <w:uiPriority w:val="29"/>
    <w:rsid w:val="002B49CE"/>
    <w:rPr>
      <w:rFonts w:ascii="Verdana" w:hAnsi="Verdana"/>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14043">
      <w:bodyDiv w:val="1"/>
      <w:marLeft w:val="0"/>
      <w:marRight w:val="0"/>
      <w:marTop w:val="0"/>
      <w:marBottom w:val="0"/>
      <w:divBdr>
        <w:top w:val="none" w:sz="0" w:space="0" w:color="auto"/>
        <w:left w:val="none" w:sz="0" w:space="0" w:color="auto"/>
        <w:bottom w:val="none" w:sz="0" w:space="0" w:color="auto"/>
        <w:right w:val="none" w:sz="0" w:space="0" w:color="auto"/>
      </w:divBdr>
    </w:div>
    <w:div w:id="96993940">
      <w:bodyDiv w:val="1"/>
      <w:marLeft w:val="0"/>
      <w:marRight w:val="0"/>
      <w:marTop w:val="0"/>
      <w:marBottom w:val="0"/>
      <w:divBdr>
        <w:top w:val="none" w:sz="0" w:space="0" w:color="auto"/>
        <w:left w:val="none" w:sz="0" w:space="0" w:color="auto"/>
        <w:bottom w:val="none" w:sz="0" w:space="0" w:color="auto"/>
        <w:right w:val="none" w:sz="0" w:space="0" w:color="auto"/>
      </w:divBdr>
    </w:div>
    <w:div w:id="112411289">
      <w:bodyDiv w:val="1"/>
      <w:marLeft w:val="0"/>
      <w:marRight w:val="0"/>
      <w:marTop w:val="0"/>
      <w:marBottom w:val="0"/>
      <w:divBdr>
        <w:top w:val="none" w:sz="0" w:space="0" w:color="auto"/>
        <w:left w:val="none" w:sz="0" w:space="0" w:color="auto"/>
        <w:bottom w:val="none" w:sz="0" w:space="0" w:color="auto"/>
        <w:right w:val="none" w:sz="0" w:space="0" w:color="auto"/>
      </w:divBdr>
    </w:div>
    <w:div w:id="142433234">
      <w:bodyDiv w:val="1"/>
      <w:marLeft w:val="0"/>
      <w:marRight w:val="0"/>
      <w:marTop w:val="0"/>
      <w:marBottom w:val="0"/>
      <w:divBdr>
        <w:top w:val="none" w:sz="0" w:space="0" w:color="auto"/>
        <w:left w:val="none" w:sz="0" w:space="0" w:color="auto"/>
        <w:bottom w:val="none" w:sz="0" w:space="0" w:color="auto"/>
        <w:right w:val="none" w:sz="0" w:space="0" w:color="auto"/>
      </w:divBdr>
    </w:div>
    <w:div w:id="161286349">
      <w:bodyDiv w:val="1"/>
      <w:marLeft w:val="0"/>
      <w:marRight w:val="0"/>
      <w:marTop w:val="0"/>
      <w:marBottom w:val="0"/>
      <w:divBdr>
        <w:top w:val="none" w:sz="0" w:space="0" w:color="auto"/>
        <w:left w:val="none" w:sz="0" w:space="0" w:color="auto"/>
        <w:bottom w:val="none" w:sz="0" w:space="0" w:color="auto"/>
        <w:right w:val="none" w:sz="0" w:space="0" w:color="auto"/>
      </w:divBdr>
    </w:div>
    <w:div w:id="174393064">
      <w:bodyDiv w:val="1"/>
      <w:marLeft w:val="0"/>
      <w:marRight w:val="0"/>
      <w:marTop w:val="0"/>
      <w:marBottom w:val="0"/>
      <w:divBdr>
        <w:top w:val="none" w:sz="0" w:space="0" w:color="auto"/>
        <w:left w:val="none" w:sz="0" w:space="0" w:color="auto"/>
        <w:bottom w:val="none" w:sz="0" w:space="0" w:color="auto"/>
        <w:right w:val="none" w:sz="0" w:space="0" w:color="auto"/>
      </w:divBdr>
    </w:div>
    <w:div w:id="199974758">
      <w:bodyDiv w:val="1"/>
      <w:marLeft w:val="0"/>
      <w:marRight w:val="0"/>
      <w:marTop w:val="0"/>
      <w:marBottom w:val="0"/>
      <w:divBdr>
        <w:top w:val="none" w:sz="0" w:space="0" w:color="auto"/>
        <w:left w:val="none" w:sz="0" w:space="0" w:color="auto"/>
        <w:bottom w:val="none" w:sz="0" w:space="0" w:color="auto"/>
        <w:right w:val="none" w:sz="0" w:space="0" w:color="auto"/>
      </w:divBdr>
    </w:div>
    <w:div w:id="272591955">
      <w:bodyDiv w:val="1"/>
      <w:marLeft w:val="0"/>
      <w:marRight w:val="0"/>
      <w:marTop w:val="0"/>
      <w:marBottom w:val="0"/>
      <w:divBdr>
        <w:top w:val="none" w:sz="0" w:space="0" w:color="auto"/>
        <w:left w:val="none" w:sz="0" w:space="0" w:color="auto"/>
        <w:bottom w:val="none" w:sz="0" w:space="0" w:color="auto"/>
        <w:right w:val="none" w:sz="0" w:space="0" w:color="auto"/>
      </w:divBdr>
    </w:div>
    <w:div w:id="321783251">
      <w:bodyDiv w:val="1"/>
      <w:marLeft w:val="0"/>
      <w:marRight w:val="0"/>
      <w:marTop w:val="0"/>
      <w:marBottom w:val="0"/>
      <w:divBdr>
        <w:top w:val="none" w:sz="0" w:space="0" w:color="auto"/>
        <w:left w:val="none" w:sz="0" w:space="0" w:color="auto"/>
        <w:bottom w:val="none" w:sz="0" w:space="0" w:color="auto"/>
        <w:right w:val="none" w:sz="0" w:space="0" w:color="auto"/>
      </w:divBdr>
    </w:div>
    <w:div w:id="349142648">
      <w:bodyDiv w:val="1"/>
      <w:marLeft w:val="0"/>
      <w:marRight w:val="0"/>
      <w:marTop w:val="0"/>
      <w:marBottom w:val="0"/>
      <w:divBdr>
        <w:top w:val="none" w:sz="0" w:space="0" w:color="auto"/>
        <w:left w:val="none" w:sz="0" w:space="0" w:color="auto"/>
        <w:bottom w:val="none" w:sz="0" w:space="0" w:color="auto"/>
        <w:right w:val="none" w:sz="0" w:space="0" w:color="auto"/>
      </w:divBdr>
    </w:div>
    <w:div w:id="355812709">
      <w:bodyDiv w:val="1"/>
      <w:marLeft w:val="0"/>
      <w:marRight w:val="0"/>
      <w:marTop w:val="0"/>
      <w:marBottom w:val="0"/>
      <w:divBdr>
        <w:top w:val="none" w:sz="0" w:space="0" w:color="auto"/>
        <w:left w:val="none" w:sz="0" w:space="0" w:color="auto"/>
        <w:bottom w:val="none" w:sz="0" w:space="0" w:color="auto"/>
        <w:right w:val="none" w:sz="0" w:space="0" w:color="auto"/>
      </w:divBdr>
    </w:div>
    <w:div w:id="361786315">
      <w:bodyDiv w:val="1"/>
      <w:marLeft w:val="0"/>
      <w:marRight w:val="0"/>
      <w:marTop w:val="0"/>
      <w:marBottom w:val="0"/>
      <w:divBdr>
        <w:top w:val="none" w:sz="0" w:space="0" w:color="auto"/>
        <w:left w:val="none" w:sz="0" w:space="0" w:color="auto"/>
        <w:bottom w:val="none" w:sz="0" w:space="0" w:color="auto"/>
        <w:right w:val="none" w:sz="0" w:space="0" w:color="auto"/>
      </w:divBdr>
    </w:div>
    <w:div w:id="362902128">
      <w:bodyDiv w:val="1"/>
      <w:marLeft w:val="0"/>
      <w:marRight w:val="0"/>
      <w:marTop w:val="0"/>
      <w:marBottom w:val="0"/>
      <w:divBdr>
        <w:top w:val="none" w:sz="0" w:space="0" w:color="auto"/>
        <w:left w:val="none" w:sz="0" w:space="0" w:color="auto"/>
        <w:bottom w:val="none" w:sz="0" w:space="0" w:color="auto"/>
        <w:right w:val="none" w:sz="0" w:space="0" w:color="auto"/>
      </w:divBdr>
    </w:div>
    <w:div w:id="393897120">
      <w:bodyDiv w:val="1"/>
      <w:marLeft w:val="0"/>
      <w:marRight w:val="0"/>
      <w:marTop w:val="0"/>
      <w:marBottom w:val="0"/>
      <w:divBdr>
        <w:top w:val="none" w:sz="0" w:space="0" w:color="auto"/>
        <w:left w:val="none" w:sz="0" w:space="0" w:color="auto"/>
        <w:bottom w:val="none" w:sz="0" w:space="0" w:color="auto"/>
        <w:right w:val="none" w:sz="0" w:space="0" w:color="auto"/>
      </w:divBdr>
    </w:div>
    <w:div w:id="398092006">
      <w:bodyDiv w:val="1"/>
      <w:marLeft w:val="0"/>
      <w:marRight w:val="0"/>
      <w:marTop w:val="0"/>
      <w:marBottom w:val="0"/>
      <w:divBdr>
        <w:top w:val="none" w:sz="0" w:space="0" w:color="auto"/>
        <w:left w:val="none" w:sz="0" w:space="0" w:color="auto"/>
        <w:bottom w:val="none" w:sz="0" w:space="0" w:color="auto"/>
        <w:right w:val="none" w:sz="0" w:space="0" w:color="auto"/>
      </w:divBdr>
    </w:div>
    <w:div w:id="405300395">
      <w:bodyDiv w:val="1"/>
      <w:marLeft w:val="0"/>
      <w:marRight w:val="0"/>
      <w:marTop w:val="0"/>
      <w:marBottom w:val="0"/>
      <w:divBdr>
        <w:top w:val="none" w:sz="0" w:space="0" w:color="auto"/>
        <w:left w:val="none" w:sz="0" w:space="0" w:color="auto"/>
        <w:bottom w:val="none" w:sz="0" w:space="0" w:color="auto"/>
        <w:right w:val="none" w:sz="0" w:space="0" w:color="auto"/>
      </w:divBdr>
    </w:div>
    <w:div w:id="414473170">
      <w:bodyDiv w:val="1"/>
      <w:marLeft w:val="0"/>
      <w:marRight w:val="0"/>
      <w:marTop w:val="0"/>
      <w:marBottom w:val="0"/>
      <w:divBdr>
        <w:top w:val="none" w:sz="0" w:space="0" w:color="auto"/>
        <w:left w:val="none" w:sz="0" w:space="0" w:color="auto"/>
        <w:bottom w:val="none" w:sz="0" w:space="0" w:color="auto"/>
        <w:right w:val="none" w:sz="0" w:space="0" w:color="auto"/>
      </w:divBdr>
    </w:div>
    <w:div w:id="424881968">
      <w:bodyDiv w:val="1"/>
      <w:marLeft w:val="0"/>
      <w:marRight w:val="0"/>
      <w:marTop w:val="0"/>
      <w:marBottom w:val="0"/>
      <w:divBdr>
        <w:top w:val="none" w:sz="0" w:space="0" w:color="auto"/>
        <w:left w:val="none" w:sz="0" w:space="0" w:color="auto"/>
        <w:bottom w:val="none" w:sz="0" w:space="0" w:color="auto"/>
        <w:right w:val="none" w:sz="0" w:space="0" w:color="auto"/>
      </w:divBdr>
    </w:div>
    <w:div w:id="434247998">
      <w:bodyDiv w:val="1"/>
      <w:marLeft w:val="0"/>
      <w:marRight w:val="0"/>
      <w:marTop w:val="0"/>
      <w:marBottom w:val="0"/>
      <w:divBdr>
        <w:top w:val="none" w:sz="0" w:space="0" w:color="auto"/>
        <w:left w:val="none" w:sz="0" w:space="0" w:color="auto"/>
        <w:bottom w:val="none" w:sz="0" w:space="0" w:color="auto"/>
        <w:right w:val="none" w:sz="0" w:space="0" w:color="auto"/>
      </w:divBdr>
    </w:div>
    <w:div w:id="496919195">
      <w:bodyDiv w:val="1"/>
      <w:marLeft w:val="0"/>
      <w:marRight w:val="0"/>
      <w:marTop w:val="0"/>
      <w:marBottom w:val="0"/>
      <w:divBdr>
        <w:top w:val="none" w:sz="0" w:space="0" w:color="auto"/>
        <w:left w:val="none" w:sz="0" w:space="0" w:color="auto"/>
        <w:bottom w:val="none" w:sz="0" w:space="0" w:color="auto"/>
        <w:right w:val="none" w:sz="0" w:space="0" w:color="auto"/>
      </w:divBdr>
    </w:div>
    <w:div w:id="542209485">
      <w:bodyDiv w:val="1"/>
      <w:marLeft w:val="0"/>
      <w:marRight w:val="0"/>
      <w:marTop w:val="0"/>
      <w:marBottom w:val="0"/>
      <w:divBdr>
        <w:top w:val="none" w:sz="0" w:space="0" w:color="auto"/>
        <w:left w:val="none" w:sz="0" w:space="0" w:color="auto"/>
        <w:bottom w:val="none" w:sz="0" w:space="0" w:color="auto"/>
        <w:right w:val="none" w:sz="0" w:space="0" w:color="auto"/>
      </w:divBdr>
    </w:div>
    <w:div w:id="560561330">
      <w:bodyDiv w:val="1"/>
      <w:marLeft w:val="0"/>
      <w:marRight w:val="0"/>
      <w:marTop w:val="0"/>
      <w:marBottom w:val="0"/>
      <w:divBdr>
        <w:top w:val="none" w:sz="0" w:space="0" w:color="auto"/>
        <w:left w:val="none" w:sz="0" w:space="0" w:color="auto"/>
        <w:bottom w:val="none" w:sz="0" w:space="0" w:color="auto"/>
        <w:right w:val="none" w:sz="0" w:space="0" w:color="auto"/>
      </w:divBdr>
    </w:div>
    <w:div w:id="592276469">
      <w:bodyDiv w:val="1"/>
      <w:marLeft w:val="0"/>
      <w:marRight w:val="0"/>
      <w:marTop w:val="0"/>
      <w:marBottom w:val="0"/>
      <w:divBdr>
        <w:top w:val="none" w:sz="0" w:space="0" w:color="auto"/>
        <w:left w:val="none" w:sz="0" w:space="0" w:color="auto"/>
        <w:bottom w:val="none" w:sz="0" w:space="0" w:color="auto"/>
        <w:right w:val="none" w:sz="0" w:space="0" w:color="auto"/>
      </w:divBdr>
    </w:div>
    <w:div w:id="597643825">
      <w:bodyDiv w:val="1"/>
      <w:marLeft w:val="0"/>
      <w:marRight w:val="0"/>
      <w:marTop w:val="0"/>
      <w:marBottom w:val="0"/>
      <w:divBdr>
        <w:top w:val="none" w:sz="0" w:space="0" w:color="auto"/>
        <w:left w:val="none" w:sz="0" w:space="0" w:color="auto"/>
        <w:bottom w:val="none" w:sz="0" w:space="0" w:color="auto"/>
        <w:right w:val="none" w:sz="0" w:space="0" w:color="auto"/>
      </w:divBdr>
    </w:div>
    <w:div w:id="604580575">
      <w:bodyDiv w:val="1"/>
      <w:marLeft w:val="0"/>
      <w:marRight w:val="0"/>
      <w:marTop w:val="0"/>
      <w:marBottom w:val="0"/>
      <w:divBdr>
        <w:top w:val="none" w:sz="0" w:space="0" w:color="auto"/>
        <w:left w:val="none" w:sz="0" w:space="0" w:color="auto"/>
        <w:bottom w:val="none" w:sz="0" w:space="0" w:color="auto"/>
        <w:right w:val="none" w:sz="0" w:space="0" w:color="auto"/>
      </w:divBdr>
    </w:div>
    <w:div w:id="645933067">
      <w:bodyDiv w:val="1"/>
      <w:marLeft w:val="0"/>
      <w:marRight w:val="0"/>
      <w:marTop w:val="0"/>
      <w:marBottom w:val="0"/>
      <w:divBdr>
        <w:top w:val="none" w:sz="0" w:space="0" w:color="auto"/>
        <w:left w:val="none" w:sz="0" w:space="0" w:color="auto"/>
        <w:bottom w:val="none" w:sz="0" w:space="0" w:color="auto"/>
        <w:right w:val="none" w:sz="0" w:space="0" w:color="auto"/>
      </w:divBdr>
    </w:div>
    <w:div w:id="655691991">
      <w:bodyDiv w:val="1"/>
      <w:marLeft w:val="0"/>
      <w:marRight w:val="0"/>
      <w:marTop w:val="0"/>
      <w:marBottom w:val="0"/>
      <w:divBdr>
        <w:top w:val="none" w:sz="0" w:space="0" w:color="auto"/>
        <w:left w:val="none" w:sz="0" w:space="0" w:color="auto"/>
        <w:bottom w:val="none" w:sz="0" w:space="0" w:color="auto"/>
        <w:right w:val="none" w:sz="0" w:space="0" w:color="auto"/>
      </w:divBdr>
    </w:div>
    <w:div w:id="660814344">
      <w:bodyDiv w:val="1"/>
      <w:marLeft w:val="0"/>
      <w:marRight w:val="0"/>
      <w:marTop w:val="0"/>
      <w:marBottom w:val="0"/>
      <w:divBdr>
        <w:top w:val="none" w:sz="0" w:space="0" w:color="auto"/>
        <w:left w:val="none" w:sz="0" w:space="0" w:color="auto"/>
        <w:bottom w:val="none" w:sz="0" w:space="0" w:color="auto"/>
        <w:right w:val="none" w:sz="0" w:space="0" w:color="auto"/>
      </w:divBdr>
    </w:div>
    <w:div w:id="672756168">
      <w:bodyDiv w:val="1"/>
      <w:marLeft w:val="0"/>
      <w:marRight w:val="0"/>
      <w:marTop w:val="0"/>
      <w:marBottom w:val="0"/>
      <w:divBdr>
        <w:top w:val="none" w:sz="0" w:space="0" w:color="auto"/>
        <w:left w:val="none" w:sz="0" w:space="0" w:color="auto"/>
        <w:bottom w:val="none" w:sz="0" w:space="0" w:color="auto"/>
        <w:right w:val="none" w:sz="0" w:space="0" w:color="auto"/>
      </w:divBdr>
    </w:div>
    <w:div w:id="673991006">
      <w:bodyDiv w:val="1"/>
      <w:marLeft w:val="0"/>
      <w:marRight w:val="0"/>
      <w:marTop w:val="0"/>
      <w:marBottom w:val="0"/>
      <w:divBdr>
        <w:top w:val="none" w:sz="0" w:space="0" w:color="auto"/>
        <w:left w:val="none" w:sz="0" w:space="0" w:color="auto"/>
        <w:bottom w:val="none" w:sz="0" w:space="0" w:color="auto"/>
        <w:right w:val="none" w:sz="0" w:space="0" w:color="auto"/>
      </w:divBdr>
    </w:div>
    <w:div w:id="674647815">
      <w:bodyDiv w:val="1"/>
      <w:marLeft w:val="0"/>
      <w:marRight w:val="0"/>
      <w:marTop w:val="0"/>
      <w:marBottom w:val="0"/>
      <w:divBdr>
        <w:top w:val="none" w:sz="0" w:space="0" w:color="auto"/>
        <w:left w:val="none" w:sz="0" w:space="0" w:color="auto"/>
        <w:bottom w:val="none" w:sz="0" w:space="0" w:color="auto"/>
        <w:right w:val="none" w:sz="0" w:space="0" w:color="auto"/>
      </w:divBdr>
    </w:div>
    <w:div w:id="677082630">
      <w:bodyDiv w:val="1"/>
      <w:marLeft w:val="0"/>
      <w:marRight w:val="0"/>
      <w:marTop w:val="0"/>
      <w:marBottom w:val="0"/>
      <w:divBdr>
        <w:top w:val="none" w:sz="0" w:space="0" w:color="auto"/>
        <w:left w:val="none" w:sz="0" w:space="0" w:color="auto"/>
        <w:bottom w:val="none" w:sz="0" w:space="0" w:color="auto"/>
        <w:right w:val="none" w:sz="0" w:space="0" w:color="auto"/>
      </w:divBdr>
    </w:div>
    <w:div w:id="677276473">
      <w:bodyDiv w:val="1"/>
      <w:marLeft w:val="0"/>
      <w:marRight w:val="0"/>
      <w:marTop w:val="0"/>
      <w:marBottom w:val="0"/>
      <w:divBdr>
        <w:top w:val="none" w:sz="0" w:space="0" w:color="auto"/>
        <w:left w:val="none" w:sz="0" w:space="0" w:color="auto"/>
        <w:bottom w:val="none" w:sz="0" w:space="0" w:color="auto"/>
        <w:right w:val="none" w:sz="0" w:space="0" w:color="auto"/>
      </w:divBdr>
    </w:div>
    <w:div w:id="682904789">
      <w:bodyDiv w:val="1"/>
      <w:marLeft w:val="0"/>
      <w:marRight w:val="0"/>
      <w:marTop w:val="0"/>
      <w:marBottom w:val="0"/>
      <w:divBdr>
        <w:top w:val="none" w:sz="0" w:space="0" w:color="auto"/>
        <w:left w:val="none" w:sz="0" w:space="0" w:color="auto"/>
        <w:bottom w:val="none" w:sz="0" w:space="0" w:color="auto"/>
        <w:right w:val="none" w:sz="0" w:space="0" w:color="auto"/>
      </w:divBdr>
    </w:div>
    <w:div w:id="688415070">
      <w:bodyDiv w:val="1"/>
      <w:marLeft w:val="0"/>
      <w:marRight w:val="0"/>
      <w:marTop w:val="0"/>
      <w:marBottom w:val="0"/>
      <w:divBdr>
        <w:top w:val="none" w:sz="0" w:space="0" w:color="auto"/>
        <w:left w:val="none" w:sz="0" w:space="0" w:color="auto"/>
        <w:bottom w:val="none" w:sz="0" w:space="0" w:color="auto"/>
        <w:right w:val="none" w:sz="0" w:space="0" w:color="auto"/>
      </w:divBdr>
    </w:div>
    <w:div w:id="693306781">
      <w:bodyDiv w:val="1"/>
      <w:marLeft w:val="0"/>
      <w:marRight w:val="0"/>
      <w:marTop w:val="0"/>
      <w:marBottom w:val="0"/>
      <w:divBdr>
        <w:top w:val="none" w:sz="0" w:space="0" w:color="auto"/>
        <w:left w:val="none" w:sz="0" w:space="0" w:color="auto"/>
        <w:bottom w:val="none" w:sz="0" w:space="0" w:color="auto"/>
        <w:right w:val="none" w:sz="0" w:space="0" w:color="auto"/>
      </w:divBdr>
    </w:div>
    <w:div w:id="699163921">
      <w:bodyDiv w:val="1"/>
      <w:marLeft w:val="0"/>
      <w:marRight w:val="0"/>
      <w:marTop w:val="0"/>
      <w:marBottom w:val="0"/>
      <w:divBdr>
        <w:top w:val="none" w:sz="0" w:space="0" w:color="auto"/>
        <w:left w:val="none" w:sz="0" w:space="0" w:color="auto"/>
        <w:bottom w:val="none" w:sz="0" w:space="0" w:color="auto"/>
        <w:right w:val="none" w:sz="0" w:space="0" w:color="auto"/>
      </w:divBdr>
    </w:div>
    <w:div w:id="740719115">
      <w:bodyDiv w:val="1"/>
      <w:marLeft w:val="0"/>
      <w:marRight w:val="0"/>
      <w:marTop w:val="0"/>
      <w:marBottom w:val="0"/>
      <w:divBdr>
        <w:top w:val="none" w:sz="0" w:space="0" w:color="auto"/>
        <w:left w:val="none" w:sz="0" w:space="0" w:color="auto"/>
        <w:bottom w:val="none" w:sz="0" w:space="0" w:color="auto"/>
        <w:right w:val="none" w:sz="0" w:space="0" w:color="auto"/>
      </w:divBdr>
    </w:div>
    <w:div w:id="775637494">
      <w:bodyDiv w:val="1"/>
      <w:marLeft w:val="0"/>
      <w:marRight w:val="0"/>
      <w:marTop w:val="0"/>
      <w:marBottom w:val="0"/>
      <w:divBdr>
        <w:top w:val="none" w:sz="0" w:space="0" w:color="auto"/>
        <w:left w:val="none" w:sz="0" w:space="0" w:color="auto"/>
        <w:bottom w:val="none" w:sz="0" w:space="0" w:color="auto"/>
        <w:right w:val="none" w:sz="0" w:space="0" w:color="auto"/>
      </w:divBdr>
    </w:div>
    <w:div w:id="789787181">
      <w:bodyDiv w:val="1"/>
      <w:marLeft w:val="0"/>
      <w:marRight w:val="0"/>
      <w:marTop w:val="0"/>
      <w:marBottom w:val="0"/>
      <w:divBdr>
        <w:top w:val="none" w:sz="0" w:space="0" w:color="auto"/>
        <w:left w:val="none" w:sz="0" w:space="0" w:color="auto"/>
        <w:bottom w:val="none" w:sz="0" w:space="0" w:color="auto"/>
        <w:right w:val="none" w:sz="0" w:space="0" w:color="auto"/>
      </w:divBdr>
    </w:div>
    <w:div w:id="794368292">
      <w:bodyDiv w:val="1"/>
      <w:marLeft w:val="0"/>
      <w:marRight w:val="0"/>
      <w:marTop w:val="0"/>
      <w:marBottom w:val="0"/>
      <w:divBdr>
        <w:top w:val="none" w:sz="0" w:space="0" w:color="auto"/>
        <w:left w:val="none" w:sz="0" w:space="0" w:color="auto"/>
        <w:bottom w:val="none" w:sz="0" w:space="0" w:color="auto"/>
        <w:right w:val="none" w:sz="0" w:space="0" w:color="auto"/>
      </w:divBdr>
    </w:div>
    <w:div w:id="842470096">
      <w:bodyDiv w:val="1"/>
      <w:marLeft w:val="0"/>
      <w:marRight w:val="0"/>
      <w:marTop w:val="0"/>
      <w:marBottom w:val="0"/>
      <w:divBdr>
        <w:top w:val="none" w:sz="0" w:space="0" w:color="auto"/>
        <w:left w:val="none" w:sz="0" w:space="0" w:color="auto"/>
        <w:bottom w:val="none" w:sz="0" w:space="0" w:color="auto"/>
        <w:right w:val="none" w:sz="0" w:space="0" w:color="auto"/>
      </w:divBdr>
    </w:div>
    <w:div w:id="844979330">
      <w:bodyDiv w:val="1"/>
      <w:marLeft w:val="0"/>
      <w:marRight w:val="0"/>
      <w:marTop w:val="0"/>
      <w:marBottom w:val="0"/>
      <w:divBdr>
        <w:top w:val="none" w:sz="0" w:space="0" w:color="auto"/>
        <w:left w:val="none" w:sz="0" w:space="0" w:color="auto"/>
        <w:bottom w:val="none" w:sz="0" w:space="0" w:color="auto"/>
        <w:right w:val="none" w:sz="0" w:space="0" w:color="auto"/>
      </w:divBdr>
    </w:div>
    <w:div w:id="862983930">
      <w:bodyDiv w:val="1"/>
      <w:marLeft w:val="0"/>
      <w:marRight w:val="0"/>
      <w:marTop w:val="0"/>
      <w:marBottom w:val="0"/>
      <w:divBdr>
        <w:top w:val="none" w:sz="0" w:space="0" w:color="auto"/>
        <w:left w:val="none" w:sz="0" w:space="0" w:color="auto"/>
        <w:bottom w:val="none" w:sz="0" w:space="0" w:color="auto"/>
        <w:right w:val="none" w:sz="0" w:space="0" w:color="auto"/>
      </w:divBdr>
    </w:div>
    <w:div w:id="884298814">
      <w:bodyDiv w:val="1"/>
      <w:marLeft w:val="0"/>
      <w:marRight w:val="0"/>
      <w:marTop w:val="0"/>
      <w:marBottom w:val="0"/>
      <w:divBdr>
        <w:top w:val="none" w:sz="0" w:space="0" w:color="auto"/>
        <w:left w:val="none" w:sz="0" w:space="0" w:color="auto"/>
        <w:bottom w:val="none" w:sz="0" w:space="0" w:color="auto"/>
        <w:right w:val="none" w:sz="0" w:space="0" w:color="auto"/>
      </w:divBdr>
    </w:div>
    <w:div w:id="893276133">
      <w:bodyDiv w:val="1"/>
      <w:marLeft w:val="0"/>
      <w:marRight w:val="0"/>
      <w:marTop w:val="0"/>
      <w:marBottom w:val="0"/>
      <w:divBdr>
        <w:top w:val="none" w:sz="0" w:space="0" w:color="auto"/>
        <w:left w:val="none" w:sz="0" w:space="0" w:color="auto"/>
        <w:bottom w:val="none" w:sz="0" w:space="0" w:color="auto"/>
        <w:right w:val="none" w:sz="0" w:space="0" w:color="auto"/>
      </w:divBdr>
    </w:div>
    <w:div w:id="903418948">
      <w:bodyDiv w:val="1"/>
      <w:marLeft w:val="0"/>
      <w:marRight w:val="0"/>
      <w:marTop w:val="0"/>
      <w:marBottom w:val="0"/>
      <w:divBdr>
        <w:top w:val="none" w:sz="0" w:space="0" w:color="auto"/>
        <w:left w:val="none" w:sz="0" w:space="0" w:color="auto"/>
        <w:bottom w:val="none" w:sz="0" w:space="0" w:color="auto"/>
        <w:right w:val="none" w:sz="0" w:space="0" w:color="auto"/>
      </w:divBdr>
    </w:div>
    <w:div w:id="947349528">
      <w:bodyDiv w:val="1"/>
      <w:marLeft w:val="0"/>
      <w:marRight w:val="0"/>
      <w:marTop w:val="0"/>
      <w:marBottom w:val="0"/>
      <w:divBdr>
        <w:top w:val="none" w:sz="0" w:space="0" w:color="auto"/>
        <w:left w:val="none" w:sz="0" w:space="0" w:color="auto"/>
        <w:bottom w:val="none" w:sz="0" w:space="0" w:color="auto"/>
        <w:right w:val="none" w:sz="0" w:space="0" w:color="auto"/>
      </w:divBdr>
    </w:div>
    <w:div w:id="961962916">
      <w:bodyDiv w:val="1"/>
      <w:marLeft w:val="0"/>
      <w:marRight w:val="0"/>
      <w:marTop w:val="0"/>
      <w:marBottom w:val="0"/>
      <w:divBdr>
        <w:top w:val="none" w:sz="0" w:space="0" w:color="auto"/>
        <w:left w:val="none" w:sz="0" w:space="0" w:color="auto"/>
        <w:bottom w:val="none" w:sz="0" w:space="0" w:color="auto"/>
        <w:right w:val="none" w:sz="0" w:space="0" w:color="auto"/>
      </w:divBdr>
    </w:div>
    <w:div w:id="975377099">
      <w:bodyDiv w:val="1"/>
      <w:marLeft w:val="0"/>
      <w:marRight w:val="0"/>
      <w:marTop w:val="0"/>
      <w:marBottom w:val="0"/>
      <w:divBdr>
        <w:top w:val="none" w:sz="0" w:space="0" w:color="auto"/>
        <w:left w:val="none" w:sz="0" w:space="0" w:color="auto"/>
        <w:bottom w:val="none" w:sz="0" w:space="0" w:color="auto"/>
        <w:right w:val="none" w:sz="0" w:space="0" w:color="auto"/>
      </w:divBdr>
    </w:div>
    <w:div w:id="983049931">
      <w:bodyDiv w:val="1"/>
      <w:marLeft w:val="0"/>
      <w:marRight w:val="0"/>
      <w:marTop w:val="0"/>
      <w:marBottom w:val="0"/>
      <w:divBdr>
        <w:top w:val="none" w:sz="0" w:space="0" w:color="auto"/>
        <w:left w:val="none" w:sz="0" w:space="0" w:color="auto"/>
        <w:bottom w:val="none" w:sz="0" w:space="0" w:color="auto"/>
        <w:right w:val="none" w:sz="0" w:space="0" w:color="auto"/>
      </w:divBdr>
    </w:div>
    <w:div w:id="986013419">
      <w:bodyDiv w:val="1"/>
      <w:marLeft w:val="0"/>
      <w:marRight w:val="0"/>
      <w:marTop w:val="0"/>
      <w:marBottom w:val="0"/>
      <w:divBdr>
        <w:top w:val="none" w:sz="0" w:space="0" w:color="auto"/>
        <w:left w:val="none" w:sz="0" w:space="0" w:color="auto"/>
        <w:bottom w:val="none" w:sz="0" w:space="0" w:color="auto"/>
        <w:right w:val="none" w:sz="0" w:space="0" w:color="auto"/>
      </w:divBdr>
    </w:div>
    <w:div w:id="987172737">
      <w:bodyDiv w:val="1"/>
      <w:marLeft w:val="0"/>
      <w:marRight w:val="0"/>
      <w:marTop w:val="0"/>
      <w:marBottom w:val="0"/>
      <w:divBdr>
        <w:top w:val="none" w:sz="0" w:space="0" w:color="auto"/>
        <w:left w:val="none" w:sz="0" w:space="0" w:color="auto"/>
        <w:bottom w:val="none" w:sz="0" w:space="0" w:color="auto"/>
        <w:right w:val="none" w:sz="0" w:space="0" w:color="auto"/>
      </w:divBdr>
    </w:div>
    <w:div w:id="991762874">
      <w:bodyDiv w:val="1"/>
      <w:marLeft w:val="0"/>
      <w:marRight w:val="0"/>
      <w:marTop w:val="0"/>
      <w:marBottom w:val="0"/>
      <w:divBdr>
        <w:top w:val="none" w:sz="0" w:space="0" w:color="auto"/>
        <w:left w:val="none" w:sz="0" w:space="0" w:color="auto"/>
        <w:bottom w:val="none" w:sz="0" w:space="0" w:color="auto"/>
        <w:right w:val="none" w:sz="0" w:space="0" w:color="auto"/>
      </w:divBdr>
      <w:divsChild>
        <w:div w:id="259535970">
          <w:marLeft w:val="0"/>
          <w:marRight w:val="0"/>
          <w:marTop w:val="0"/>
          <w:marBottom w:val="0"/>
          <w:divBdr>
            <w:top w:val="none" w:sz="0" w:space="0" w:color="auto"/>
            <w:left w:val="none" w:sz="0" w:space="0" w:color="auto"/>
            <w:bottom w:val="none" w:sz="0" w:space="0" w:color="auto"/>
            <w:right w:val="none" w:sz="0" w:space="0" w:color="auto"/>
          </w:divBdr>
          <w:divsChild>
            <w:div w:id="1326670919">
              <w:marLeft w:val="60"/>
              <w:marRight w:val="0"/>
              <w:marTop w:val="0"/>
              <w:marBottom w:val="0"/>
              <w:divBdr>
                <w:top w:val="none" w:sz="0" w:space="0" w:color="auto"/>
                <w:left w:val="none" w:sz="0" w:space="0" w:color="auto"/>
                <w:bottom w:val="none" w:sz="0" w:space="0" w:color="auto"/>
                <w:right w:val="none" w:sz="0" w:space="0" w:color="auto"/>
              </w:divBdr>
              <w:divsChild>
                <w:div w:id="733940368">
                  <w:marLeft w:val="0"/>
                  <w:marRight w:val="0"/>
                  <w:marTop w:val="0"/>
                  <w:marBottom w:val="0"/>
                  <w:divBdr>
                    <w:top w:val="none" w:sz="0" w:space="0" w:color="auto"/>
                    <w:left w:val="none" w:sz="0" w:space="0" w:color="auto"/>
                    <w:bottom w:val="none" w:sz="0" w:space="0" w:color="auto"/>
                    <w:right w:val="none" w:sz="0" w:space="0" w:color="auto"/>
                  </w:divBdr>
                  <w:divsChild>
                    <w:div w:id="1291940089">
                      <w:marLeft w:val="0"/>
                      <w:marRight w:val="0"/>
                      <w:marTop w:val="0"/>
                      <w:marBottom w:val="120"/>
                      <w:divBdr>
                        <w:top w:val="single" w:sz="6" w:space="0" w:color="F5F5F5"/>
                        <w:left w:val="single" w:sz="6" w:space="0" w:color="F5F5F5"/>
                        <w:bottom w:val="single" w:sz="6" w:space="0" w:color="F5F5F5"/>
                        <w:right w:val="single" w:sz="6" w:space="0" w:color="F5F5F5"/>
                      </w:divBdr>
                      <w:divsChild>
                        <w:div w:id="1997151386">
                          <w:marLeft w:val="0"/>
                          <w:marRight w:val="0"/>
                          <w:marTop w:val="0"/>
                          <w:marBottom w:val="0"/>
                          <w:divBdr>
                            <w:top w:val="none" w:sz="0" w:space="0" w:color="auto"/>
                            <w:left w:val="none" w:sz="0" w:space="0" w:color="auto"/>
                            <w:bottom w:val="none" w:sz="0" w:space="0" w:color="auto"/>
                            <w:right w:val="none" w:sz="0" w:space="0" w:color="auto"/>
                          </w:divBdr>
                          <w:divsChild>
                            <w:div w:id="19169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7512">
      <w:bodyDiv w:val="1"/>
      <w:marLeft w:val="0"/>
      <w:marRight w:val="0"/>
      <w:marTop w:val="0"/>
      <w:marBottom w:val="0"/>
      <w:divBdr>
        <w:top w:val="none" w:sz="0" w:space="0" w:color="auto"/>
        <w:left w:val="none" w:sz="0" w:space="0" w:color="auto"/>
        <w:bottom w:val="none" w:sz="0" w:space="0" w:color="auto"/>
        <w:right w:val="none" w:sz="0" w:space="0" w:color="auto"/>
      </w:divBdr>
    </w:div>
    <w:div w:id="1051029926">
      <w:bodyDiv w:val="1"/>
      <w:marLeft w:val="0"/>
      <w:marRight w:val="0"/>
      <w:marTop w:val="0"/>
      <w:marBottom w:val="0"/>
      <w:divBdr>
        <w:top w:val="none" w:sz="0" w:space="0" w:color="auto"/>
        <w:left w:val="none" w:sz="0" w:space="0" w:color="auto"/>
        <w:bottom w:val="none" w:sz="0" w:space="0" w:color="auto"/>
        <w:right w:val="none" w:sz="0" w:space="0" w:color="auto"/>
      </w:divBdr>
    </w:div>
    <w:div w:id="1068847205">
      <w:bodyDiv w:val="1"/>
      <w:marLeft w:val="0"/>
      <w:marRight w:val="0"/>
      <w:marTop w:val="0"/>
      <w:marBottom w:val="0"/>
      <w:divBdr>
        <w:top w:val="none" w:sz="0" w:space="0" w:color="auto"/>
        <w:left w:val="none" w:sz="0" w:space="0" w:color="auto"/>
        <w:bottom w:val="none" w:sz="0" w:space="0" w:color="auto"/>
        <w:right w:val="none" w:sz="0" w:space="0" w:color="auto"/>
      </w:divBdr>
    </w:div>
    <w:div w:id="1070343147">
      <w:bodyDiv w:val="1"/>
      <w:marLeft w:val="0"/>
      <w:marRight w:val="0"/>
      <w:marTop w:val="0"/>
      <w:marBottom w:val="0"/>
      <w:divBdr>
        <w:top w:val="none" w:sz="0" w:space="0" w:color="auto"/>
        <w:left w:val="none" w:sz="0" w:space="0" w:color="auto"/>
        <w:bottom w:val="none" w:sz="0" w:space="0" w:color="auto"/>
        <w:right w:val="none" w:sz="0" w:space="0" w:color="auto"/>
      </w:divBdr>
      <w:divsChild>
        <w:div w:id="74789877">
          <w:marLeft w:val="0"/>
          <w:marRight w:val="0"/>
          <w:marTop w:val="0"/>
          <w:marBottom w:val="0"/>
          <w:divBdr>
            <w:top w:val="none" w:sz="0" w:space="0" w:color="auto"/>
            <w:left w:val="none" w:sz="0" w:space="0" w:color="auto"/>
            <w:bottom w:val="none" w:sz="0" w:space="0" w:color="auto"/>
            <w:right w:val="none" w:sz="0" w:space="0" w:color="auto"/>
          </w:divBdr>
        </w:div>
        <w:div w:id="169877651">
          <w:marLeft w:val="0"/>
          <w:marRight w:val="0"/>
          <w:marTop w:val="0"/>
          <w:marBottom w:val="0"/>
          <w:divBdr>
            <w:top w:val="none" w:sz="0" w:space="0" w:color="auto"/>
            <w:left w:val="none" w:sz="0" w:space="0" w:color="auto"/>
            <w:bottom w:val="none" w:sz="0" w:space="0" w:color="auto"/>
            <w:right w:val="none" w:sz="0" w:space="0" w:color="auto"/>
          </w:divBdr>
        </w:div>
        <w:div w:id="304554027">
          <w:marLeft w:val="0"/>
          <w:marRight w:val="0"/>
          <w:marTop w:val="0"/>
          <w:marBottom w:val="0"/>
          <w:divBdr>
            <w:top w:val="none" w:sz="0" w:space="0" w:color="auto"/>
            <w:left w:val="none" w:sz="0" w:space="0" w:color="auto"/>
            <w:bottom w:val="none" w:sz="0" w:space="0" w:color="auto"/>
            <w:right w:val="none" w:sz="0" w:space="0" w:color="auto"/>
          </w:divBdr>
        </w:div>
        <w:div w:id="356589822">
          <w:marLeft w:val="0"/>
          <w:marRight w:val="0"/>
          <w:marTop w:val="0"/>
          <w:marBottom w:val="0"/>
          <w:divBdr>
            <w:top w:val="none" w:sz="0" w:space="0" w:color="auto"/>
            <w:left w:val="none" w:sz="0" w:space="0" w:color="auto"/>
            <w:bottom w:val="none" w:sz="0" w:space="0" w:color="auto"/>
            <w:right w:val="none" w:sz="0" w:space="0" w:color="auto"/>
          </w:divBdr>
        </w:div>
        <w:div w:id="499078734">
          <w:marLeft w:val="0"/>
          <w:marRight w:val="0"/>
          <w:marTop w:val="0"/>
          <w:marBottom w:val="0"/>
          <w:divBdr>
            <w:top w:val="none" w:sz="0" w:space="0" w:color="auto"/>
            <w:left w:val="none" w:sz="0" w:space="0" w:color="auto"/>
            <w:bottom w:val="none" w:sz="0" w:space="0" w:color="auto"/>
            <w:right w:val="none" w:sz="0" w:space="0" w:color="auto"/>
          </w:divBdr>
        </w:div>
        <w:div w:id="609163591">
          <w:marLeft w:val="0"/>
          <w:marRight w:val="0"/>
          <w:marTop w:val="0"/>
          <w:marBottom w:val="0"/>
          <w:divBdr>
            <w:top w:val="none" w:sz="0" w:space="0" w:color="auto"/>
            <w:left w:val="none" w:sz="0" w:space="0" w:color="auto"/>
            <w:bottom w:val="none" w:sz="0" w:space="0" w:color="auto"/>
            <w:right w:val="none" w:sz="0" w:space="0" w:color="auto"/>
          </w:divBdr>
        </w:div>
        <w:div w:id="755633879">
          <w:marLeft w:val="0"/>
          <w:marRight w:val="0"/>
          <w:marTop w:val="0"/>
          <w:marBottom w:val="0"/>
          <w:divBdr>
            <w:top w:val="none" w:sz="0" w:space="0" w:color="auto"/>
            <w:left w:val="none" w:sz="0" w:space="0" w:color="auto"/>
            <w:bottom w:val="none" w:sz="0" w:space="0" w:color="auto"/>
            <w:right w:val="none" w:sz="0" w:space="0" w:color="auto"/>
          </w:divBdr>
        </w:div>
        <w:div w:id="833763489">
          <w:marLeft w:val="0"/>
          <w:marRight w:val="0"/>
          <w:marTop w:val="0"/>
          <w:marBottom w:val="0"/>
          <w:divBdr>
            <w:top w:val="none" w:sz="0" w:space="0" w:color="auto"/>
            <w:left w:val="none" w:sz="0" w:space="0" w:color="auto"/>
            <w:bottom w:val="none" w:sz="0" w:space="0" w:color="auto"/>
            <w:right w:val="none" w:sz="0" w:space="0" w:color="auto"/>
          </w:divBdr>
        </w:div>
        <w:div w:id="1064331186">
          <w:marLeft w:val="0"/>
          <w:marRight w:val="0"/>
          <w:marTop w:val="0"/>
          <w:marBottom w:val="0"/>
          <w:divBdr>
            <w:top w:val="none" w:sz="0" w:space="0" w:color="auto"/>
            <w:left w:val="none" w:sz="0" w:space="0" w:color="auto"/>
            <w:bottom w:val="none" w:sz="0" w:space="0" w:color="auto"/>
            <w:right w:val="none" w:sz="0" w:space="0" w:color="auto"/>
          </w:divBdr>
        </w:div>
        <w:div w:id="1102073806">
          <w:marLeft w:val="0"/>
          <w:marRight w:val="0"/>
          <w:marTop w:val="0"/>
          <w:marBottom w:val="0"/>
          <w:divBdr>
            <w:top w:val="none" w:sz="0" w:space="0" w:color="auto"/>
            <w:left w:val="none" w:sz="0" w:space="0" w:color="auto"/>
            <w:bottom w:val="none" w:sz="0" w:space="0" w:color="auto"/>
            <w:right w:val="none" w:sz="0" w:space="0" w:color="auto"/>
          </w:divBdr>
        </w:div>
        <w:div w:id="1223440369">
          <w:marLeft w:val="0"/>
          <w:marRight w:val="0"/>
          <w:marTop w:val="0"/>
          <w:marBottom w:val="0"/>
          <w:divBdr>
            <w:top w:val="none" w:sz="0" w:space="0" w:color="auto"/>
            <w:left w:val="none" w:sz="0" w:space="0" w:color="auto"/>
            <w:bottom w:val="none" w:sz="0" w:space="0" w:color="auto"/>
            <w:right w:val="none" w:sz="0" w:space="0" w:color="auto"/>
          </w:divBdr>
        </w:div>
        <w:div w:id="1241603375">
          <w:marLeft w:val="0"/>
          <w:marRight w:val="0"/>
          <w:marTop w:val="0"/>
          <w:marBottom w:val="0"/>
          <w:divBdr>
            <w:top w:val="none" w:sz="0" w:space="0" w:color="auto"/>
            <w:left w:val="none" w:sz="0" w:space="0" w:color="auto"/>
            <w:bottom w:val="none" w:sz="0" w:space="0" w:color="auto"/>
            <w:right w:val="none" w:sz="0" w:space="0" w:color="auto"/>
          </w:divBdr>
        </w:div>
        <w:div w:id="1241793127">
          <w:marLeft w:val="0"/>
          <w:marRight w:val="0"/>
          <w:marTop w:val="0"/>
          <w:marBottom w:val="0"/>
          <w:divBdr>
            <w:top w:val="none" w:sz="0" w:space="0" w:color="auto"/>
            <w:left w:val="none" w:sz="0" w:space="0" w:color="auto"/>
            <w:bottom w:val="none" w:sz="0" w:space="0" w:color="auto"/>
            <w:right w:val="none" w:sz="0" w:space="0" w:color="auto"/>
          </w:divBdr>
        </w:div>
        <w:div w:id="1243952971">
          <w:marLeft w:val="0"/>
          <w:marRight w:val="0"/>
          <w:marTop w:val="0"/>
          <w:marBottom w:val="0"/>
          <w:divBdr>
            <w:top w:val="none" w:sz="0" w:space="0" w:color="auto"/>
            <w:left w:val="none" w:sz="0" w:space="0" w:color="auto"/>
            <w:bottom w:val="none" w:sz="0" w:space="0" w:color="auto"/>
            <w:right w:val="none" w:sz="0" w:space="0" w:color="auto"/>
          </w:divBdr>
        </w:div>
        <w:div w:id="1571236490">
          <w:marLeft w:val="0"/>
          <w:marRight w:val="0"/>
          <w:marTop w:val="0"/>
          <w:marBottom w:val="0"/>
          <w:divBdr>
            <w:top w:val="none" w:sz="0" w:space="0" w:color="auto"/>
            <w:left w:val="none" w:sz="0" w:space="0" w:color="auto"/>
            <w:bottom w:val="none" w:sz="0" w:space="0" w:color="auto"/>
            <w:right w:val="none" w:sz="0" w:space="0" w:color="auto"/>
          </w:divBdr>
        </w:div>
        <w:div w:id="1610548617">
          <w:marLeft w:val="0"/>
          <w:marRight w:val="0"/>
          <w:marTop w:val="0"/>
          <w:marBottom w:val="0"/>
          <w:divBdr>
            <w:top w:val="none" w:sz="0" w:space="0" w:color="auto"/>
            <w:left w:val="none" w:sz="0" w:space="0" w:color="auto"/>
            <w:bottom w:val="none" w:sz="0" w:space="0" w:color="auto"/>
            <w:right w:val="none" w:sz="0" w:space="0" w:color="auto"/>
          </w:divBdr>
        </w:div>
        <w:div w:id="1672875698">
          <w:marLeft w:val="0"/>
          <w:marRight w:val="0"/>
          <w:marTop w:val="0"/>
          <w:marBottom w:val="0"/>
          <w:divBdr>
            <w:top w:val="none" w:sz="0" w:space="0" w:color="auto"/>
            <w:left w:val="none" w:sz="0" w:space="0" w:color="auto"/>
            <w:bottom w:val="none" w:sz="0" w:space="0" w:color="auto"/>
            <w:right w:val="none" w:sz="0" w:space="0" w:color="auto"/>
          </w:divBdr>
        </w:div>
        <w:div w:id="1712993738">
          <w:marLeft w:val="0"/>
          <w:marRight w:val="0"/>
          <w:marTop w:val="0"/>
          <w:marBottom w:val="0"/>
          <w:divBdr>
            <w:top w:val="none" w:sz="0" w:space="0" w:color="auto"/>
            <w:left w:val="none" w:sz="0" w:space="0" w:color="auto"/>
            <w:bottom w:val="none" w:sz="0" w:space="0" w:color="auto"/>
            <w:right w:val="none" w:sz="0" w:space="0" w:color="auto"/>
          </w:divBdr>
        </w:div>
        <w:div w:id="1804230158">
          <w:marLeft w:val="0"/>
          <w:marRight w:val="0"/>
          <w:marTop w:val="0"/>
          <w:marBottom w:val="0"/>
          <w:divBdr>
            <w:top w:val="none" w:sz="0" w:space="0" w:color="auto"/>
            <w:left w:val="none" w:sz="0" w:space="0" w:color="auto"/>
            <w:bottom w:val="none" w:sz="0" w:space="0" w:color="auto"/>
            <w:right w:val="none" w:sz="0" w:space="0" w:color="auto"/>
          </w:divBdr>
        </w:div>
        <w:div w:id="2022929539">
          <w:marLeft w:val="0"/>
          <w:marRight w:val="0"/>
          <w:marTop w:val="0"/>
          <w:marBottom w:val="0"/>
          <w:divBdr>
            <w:top w:val="none" w:sz="0" w:space="0" w:color="auto"/>
            <w:left w:val="none" w:sz="0" w:space="0" w:color="auto"/>
            <w:bottom w:val="none" w:sz="0" w:space="0" w:color="auto"/>
            <w:right w:val="none" w:sz="0" w:space="0" w:color="auto"/>
          </w:divBdr>
        </w:div>
      </w:divsChild>
    </w:div>
    <w:div w:id="1070347308">
      <w:bodyDiv w:val="1"/>
      <w:marLeft w:val="0"/>
      <w:marRight w:val="0"/>
      <w:marTop w:val="0"/>
      <w:marBottom w:val="0"/>
      <w:divBdr>
        <w:top w:val="none" w:sz="0" w:space="0" w:color="auto"/>
        <w:left w:val="none" w:sz="0" w:space="0" w:color="auto"/>
        <w:bottom w:val="none" w:sz="0" w:space="0" w:color="auto"/>
        <w:right w:val="none" w:sz="0" w:space="0" w:color="auto"/>
      </w:divBdr>
    </w:div>
    <w:div w:id="1074085175">
      <w:bodyDiv w:val="1"/>
      <w:marLeft w:val="0"/>
      <w:marRight w:val="0"/>
      <w:marTop w:val="0"/>
      <w:marBottom w:val="0"/>
      <w:divBdr>
        <w:top w:val="none" w:sz="0" w:space="0" w:color="auto"/>
        <w:left w:val="none" w:sz="0" w:space="0" w:color="auto"/>
        <w:bottom w:val="none" w:sz="0" w:space="0" w:color="auto"/>
        <w:right w:val="none" w:sz="0" w:space="0" w:color="auto"/>
      </w:divBdr>
    </w:div>
    <w:div w:id="1081105745">
      <w:bodyDiv w:val="1"/>
      <w:marLeft w:val="0"/>
      <w:marRight w:val="0"/>
      <w:marTop w:val="0"/>
      <w:marBottom w:val="0"/>
      <w:divBdr>
        <w:top w:val="none" w:sz="0" w:space="0" w:color="auto"/>
        <w:left w:val="none" w:sz="0" w:space="0" w:color="auto"/>
        <w:bottom w:val="none" w:sz="0" w:space="0" w:color="auto"/>
        <w:right w:val="none" w:sz="0" w:space="0" w:color="auto"/>
      </w:divBdr>
    </w:div>
    <w:div w:id="1084372724">
      <w:bodyDiv w:val="1"/>
      <w:marLeft w:val="0"/>
      <w:marRight w:val="0"/>
      <w:marTop w:val="0"/>
      <w:marBottom w:val="0"/>
      <w:divBdr>
        <w:top w:val="none" w:sz="0" w:space="0" w:color="auto"/>
        <w:left w:val="none" w:sz="0" w:space="0" w:color="auto"/>
        <w:bottom w:val="none" w:sz="0" w:space="0" w:color="auto"/>
        <w:right w:val="none" w:sz="0" w:space="0" w:color="auto"/>
      </w:divBdr>
    </w:div>
    <w:div w:id="1097209496">
      <w:bodyDiv w:val="1"/>
      <w:marLeft w:val="0"/>
      <w:marRight w:val="0"/>
      <w:marTop w:val="0"/>
      <w:marBottom w:val="0"/>
      <w:divBdr>
        <w:top w:val="none" w:sz="0" w:space="0" w:color="auto"/>
        <w:left w:val="none" w:sz="0" w:space="0" w:color="auto"/>
        <w:bottom w:val="none" w:sz="0" w:space="0" w:color="auto"/>
        <w:right w:val="none" w:sz="0" w:space="0" w:color="auto"/>
      </w:divBdr>
    </w:div>
    <w:div w:id="1104497618">
      <w:bodyDiv w:val="1"/>
      <w:marLeft w:val="0"/>
      <w:marRight w:val="0"/>
      <w:marTop w:val="0"/>
      <w:marBottom w:val="0"/>
      <w:divBdr>
        <w:top w:val="none" w:sz="0" w:space="0" w:color="auto"/>
        <w:left w:val="none" w:sz="0" w:space="0" w:color="auto"/>
        <w:bottom w:val="none" w:sz="0" w:space="0" w:color="auto"/>
        <w:right w:val="none" w:sz="0" w:space="0" w:color="auto"/>
      </w:divBdr>
    </w:div>
    <w:div w:id="1186560518">
      <w:bodyDiv w:val="1"/>
      <w:marLeft w:val="0"/>
      <w:marRight w:val="0"/>
      <w:marTop w:val="0"/>
      <w:marBottom w:val="0"/>
      <w:divBdr>
        <w:top w:val="none" w:sz="0" w:space="0" w:color="auto"/>
        <w:left w:val="none" w:sz="0" w:space="0" w:color="auto"/>
        <w:bottom w:val="none" w:sz="0" w:space="0" w:color="auto"/>
        <w:right w:val="none" w:sz="0" w:space="0" w:color="auto"/>
      </w:divBdr>
    </w:div>
    <w:div w:id="1209877589">
      <w:bodyDiv w:val="1"/>
      <w:marLeft w:val="0"/>
      <w:marRight w:val="0"/>
      <w:marTop w:val="0"/>
      <w:marBottom w:val="0"/>
      <w:divBdr>
        <w:top w:val="none" w:sz="0" w:space="0" w:color="auto"/>
        <w:left w:val="none" w:sz="0" w:space="0" w:color="auto"/>
        <w:bottom w:val="none" w:sz="0" w:space="0" w:color="auto"/>
        <w:right w:val="none" w:sz="0" w:space="0" w:color="auto"/>
      </w:divBdr>
    </w:div>
    <w:div w:id="1223637967">
      <w:bodyDiv w:val="1"/>
      <w:marLeft w:val="0"/>
      <w:marRight w:val="0"/>
      <w:marTop w:val="0"/>
      <w:marBottom w:val="0"/>
      <w:divBdr>
        <w:top w:val="none" w:sz="0" w:space="0" w:color="auto"/>
        <w:left w:val="none" w:sz="0" w:space="0" w:color="auto"/>
        <w:bottom w:val="none" w:sz="0" w:space="0" w:color="auto"/>
        <w:right w:val="none" w:sz="0" w:space="0" w:color="auto"/>
      </w:divBdr>
    </w:div>
    <w:div w:id="1225678012">
      <w:bodyDiv w:val="1"/>
      <w:marLeft w:val="0"/>
      <w:marRight w:val="0"/>
      <w:marTop w:val="0"/>
      <w:marBottom w:val="0"/>
      <w:divBdr>
        <w:top w:val="none" w:sz="0" w:space="0" w:color="auto"/>
        <w:left w:val="none" w:sz="0" w:space="0" w:color="auto"/>
        <w:bottom w:val="none" w:sz="0" w:space="0" w:color="auto"/>
        <w:right w:val="none" w:sz="0" w:space="0" w:color="auto"/>
      </w:divBdr>
    </w:div>
    <w:div w:id="1230531545">
      <w:bodyDiv w:val="1"/>
      <w:marLeft w:val="0"/>
      <w:marRight w:val="0"/>
      <w:marTop w:val="0"/>
      <w:marBottom w:val="0"/>
      <w:divBdr>
        <w:top w:val="none" w:sz="0" w:space="0" w:color="auto"/>
        <w:left w:val="none" w:sz="0" w:space="0" w:color="auto"/>
        <w:bottom w:val="none" w:sz="0" w:space="0" w:color="auto"/>
        <w:right w:val="none" w:sz="0" w:space="0" w:color="auto"/>
      </w:divBdr>
    </w:div>
    <w:div w:id="1253978675">
      <w:bodyDiv w:val="1"/>
      <w:marLeft w:val="0"/>
      <w:marRight w:val="0"/>
      <w:marTop w:val="0"/>
      <w:marBottom w:val="0"/>
      <w:divBdr>
        <w:top w:val="none" w:sz="0" w:space="0" w:color="auto"/>
        <w:left w:val="none" w:sz="0" w:space="0" w:color="auto"/>
        <w:bottom w:val="none" w:sz="0" w:space="0" w:color="auto"/>
        <w:right w:val="none" w:sz="0" w:space="0" w:color="auto"/>
      </w:divBdr>
    </w:div>
    <w:div w:id="1278020898">
      <w:bodyDiv w:val="1"/>
      <w:marLeft w:val="0"/>
      <w:marRight w:val="0"/>
      <w:marTop w:val="0"/>
      <w:marBottom w:val="0"/>
      <w:divBdr>
        <w:top w:val="none" w:sz="0" w:space="0" w:color="auto"/>
        <w:left w:val="none" w:sz="0" w:space="0" w:color="auto"/>
        <w:bottom w:val="none" w:sz="0" w:space="0" w:color="auto"/>
        <w:right w:val="none" w:sz="0" w:space="0" w:color="auto"/>
      </w:divBdr>
    </w:div>
    <w:div w:id="1318924631">
      <w:bodyDiv w:val="1"/>
      <w:marLeft w:val="0"/>
      <w:marRight w:val="0"/>
      <w:marTop w:val="0"/>
      <w:marBottom w:val="0"/>
      <w:divBdr>
        <w:top w:val="none" w:sz="0" w:space="0" w:color="auto"/>
        <w:left w:val="none" w:sz="0" w:space="0" w:color="auto"/>
        <w:bottom w:val="none" w:sz="0" w:space="0" w:color="auto"/>
        <w:right w:val="none" w:sz="0" w:space="0" w:color="auto"/>
      </w:divBdr>
    </w:div>
    <w:div w:id="1322655777">
      <w:bodyDiv w:val="1"/>
      <w:marLeft w:val="0"/>
      <w:marRight w:val="0"/>
      <w:marTop w:val="0"/>
      <w:marBottom w:val="0"/>
      <w:divBdr>
        <w:top w:val="none" w:sz="0" w:space="0" w:color="auto"/>
        <w:left w:val="none" w:sz="0" w:space="0" w:color="auto"/>
        <w:bottom w:val="none" w:sz="0" w:space="0" w:color="auto"/>
        <w:right w:val="none" w:sz="0" w:space="0" w:color="auto"/>
      </w:divBdr>
      <w:divsChild>
        <w:div w:id="996807473">
          <w:marLeft w:val="0"/>
          <w:marRight w:val="0"/>
          <w:marTop w:val="0"/>
          <w:marBottom w:val="0"/>
          <w:divBdr>
            <w:top w:val="none" w:sz="0" w:space="0" w:color="auto"/>
            <w:left w:val="none" w:sz="0" w:space="0" w:color="auto"/>
            <w:bottom w:val="none" w:sz="0" w:space="0" w:color="auto"/>
            <w:right w:val="none" w:sz="0" w:space="0" w:color="auto"/>
          </w:divBdr>
          <w:divsChild>
            <w:div w:id="1618640509">
              <w:marLeft w:val="60"/>
              <w:marRight w:val="0"/>
              <w:marTop w:val="0"/>
              <w:marBottom w:val="0"/>
              <w:divBdr>
                <w:top w:val="none" w:sz="0" w:space="0" w:color="auto"/>
                <w:left w:val="none" w:sz="0" w:space="0" w:color="auto"/>
                <w:bottom w:val="none" w:sz="0" w:space="0" w:color="auto"/>
                <w:right w:val="none" w:sz="0" w:space="0" w:color="auto"/>
              </w:divBdr>
              <w:divsChild>
                <w:div w:id="491486666">
                  <w:marLeft w:val="0"/>
                  <w:marRight w:val="0"/>
                  <w:marTop w:val="0"/>
                  <w:marBottom w:val="0"/>
                  <w:divBdr>
                    <w:top w:val="none" w:sz="0" w:space="0" w:color="auto"/>
                    <w:left w:val="none" w:sz="0" w:space="0" w:color="auto"/>
                    <w:bottom w:val="none" w:sz="0" w:space="0" w:color="auto"/>
                    <w:right w:val="none" w:sz="0" w:space="0" w:color="auto"/>
                  </w:divBdr>
                  <w:divsChild>
                    <w:div w:id="982002031">
                      <w:marLeft w:val="0"/>
                      <w:marRight w:val="0"/>
                      <w:marTop w:val="0"/>
                      <w:marBottom w:val="120"/>
                      <w:divBdr>
                        <w:top w:val="single" w:sz="6" w:space="0" w:color="F5F5F5"/>
                        <w:left w:val="single" w:sz="6" w:space="0" w:color="F5F5F5"/>
                        <w:bottom w:val="single" w:sz="6" w:space="0" w:color="F5F5F5"/>
                        <w:right w:val="single" w:sz="6" w:space="0" w:color="F5F5F5"/>
                      </w:divBdr>
                      <w:divsChild>
                        <w:div w:id="311254578">
                          <w:marLeft w:val="0"/>
                          <w:marRight w:val="0"/>
                          <w:marTop w:val="0"/>
                          <w:marBottom w:val="0"/>
                          <w:divBdr>
                            <w:top w:val="none" w:sz="0" w:space="0" w:color="auto"/>
                            <w:left w:val="none" w:sz="0" w:space="0" w:color="auto"/>
                            <w:bottom w:val="none" w:sz="0" w:space="0" w:color="auto"/>
                            <w:right w:val="none" w:sz="0" w:space="0" w:color="auto"/>
                          </w:divBdr>
                          <w:divsChild>
                            <w:div w:id="3284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459758">
      <w:bodyDiv w:val="1"/>
      <w:marLeft w:val="0"/>
      <w:marRight w:val="0"/>
      <w:marTop w:val="0"/>
      <w:marBottom w:val="0"/>
      <w:divBdr>
        <w:top w:val="none" w:sz="0" w:space="0" w:color="auto"/>
        <w:left w:val="none" w:sz="0" w:space="0" w:color="auto"/>
        <w:bottom w:val="none" w:sz="0" w:space="0" w:color="auto"/>
        <w:right w:val="none" w:sz="0" w:space="0" w:color="auto"/>
      </w:divBdr>
    </w:div>
    <w:div w:id="1365206334">
      <w:bodyDiv w:val="1"/>
      <w:marLeft w:val="0"/>
      <w:marRight w:val="0"/>
      <w:marTop w:val="0"/>
      <w:marBottom w:val="0"/>
      <w:divBdr>
        <w:top w:val="none" w:sz="0" w:space="0" w:color="auto"/>
        <w:left w:val="none" w:sz="0" w:space="0" w:color="auto"/>
        <w:bottom w:val="none" w:sz="0" w:space="0" w:color="auto"/>
        <w:right w:val="none" w:sz="0" w:space="0" w:color="auto"/>
      </w:divBdr>
    </w:div>
    <w:div w:id="1382241538">
      <w:bodyDiv w:val="1"/>
      <w:marLeft w:val="0"/>
      <w:marRight w:val="0"/>
      <w:marTop w:val="0"/>
      <w:marBottom w:val="0"/>
      <w:divBdr>
        <w:top w:val="none" w:sz="0" w:space="0" w:color="auto"/>
        <w:left w:val="none" w:sz="0" w:space="0" w:color="auto"/>
        <w:bottom w:val="none" w:sz="0" w:space="0" w:color="auto"/>
        <w:right w:val="none" w:sz="0" w:space="0" w:color="auto"/>
      </w:divBdr>
    </w:div>
    <w:div w:id="1419474257">
      <w:bodyDiv w:val="1"/>
      <w:marLeft w:val="0"/>
      <w:marRight w:val="0"/>
      <w:marTop w:val="0"/>
      <w:marBottom w:val="0"/>
      <w:divBdr>
        <w:top w:val="none" w:sz="0" w:space="0" w:color="auto"/>
        <w:left w:val="none" w:sz="0" w:space="0" w:color="auto"/>
        <w:bottom w:val="none" w:sz="0" w:space="0" w:color="auto"/>
        <w:right w:val="none" w:sz="0" w:space="0" w:color="auto"/>
      </w:divBdr>
    </w:div>
    <w:div w:id="1421632791">
      <w:bodyDiv w:val="1"/>
      <w:marLeft w:val="0"/>
      <w:marRight w:val="0"/>
      <w:marTop w:val="0"/>
      <w:marBottom w:val="0"/>
      <w:divBdr>
        <w:top w:val="none" w:sz="0" w:space="0" w:color="auto"/>
        <w:left w:val="none" w:sz="0" w:space="0" w:color="auto"/>
        <w:bottom w:val="none" w:sz="0" w:space="0" w:color="auto"/>
        <w:right w:val="none" w:sz="0" w:space="0" w:color="auto"/>
      </w:divBdr>
    </w:div>
    <w:div w:id="1455755736">
      <w:bodyDiv w:val="1"/>
      <w:marLeft w:val="0"/>
      <w:marRight w:val="0"/>
      <w:marTop w:val="0"/>
      <w:marBottom w:val="0"/>
      <w:divBdr>
        <w:top w:val="none" w:sz="0" w:space="0" w:color="auto"/>
        <w:left w:val="none" w:sz="0" w:space="0" w:color="auto"/>
        <w:bottom w:val="none" w:sz="0" w:space="0" w:color="auto"/>
        <w:right w:val="none" w:sz="0" w:space="0" w:color="auto"/>
      </w:divBdr>
    </w:div>
    <w:div w:id="1486773252">
      <w:bodyDiv w:val="1"/>
      <w:marLeft w:val="0"/>
      <w:marRight w:val="0"/>
      <w:marTop w:val="0"/>
      <w:marBottom w:val="0"/>
      <w:divBdr>
        <w:top w:val="none" w:sz="0" w:space="0" w:color="auto"/>
        <w:left w:val="none" w:sz="0" w:space="0" w:color="auto"/>
        <w:bottom w:val="none" w:sz="0" w:space="0" w:color="auto"/>
        <w:right w:val="none" w:sz="0" w:space="0" w:color="auto"/>
      </w:divBdr>
    </w:div>
    <w:div w:id="1487626691">
      <w:bodyDiv w:val="1"/>
      <w:marLeft w:val="0"/>
      <w:marRight w:val="0"/>
      <w:marTop w:val="0"/>
      <w:marBottom w:val="0"/>
      <w:divBdr>
        <w:top w:val="none" w:sz="0" w:space="0" w:color="auto"/>
        <w:left w:val="none" w:sz="0" w:space="0" w:color="auto"/>
        <w:bottom w:val="none" w:sz="0" w:space="0" w:color="auto"/>
        <w:right w:val="none" w:sz="0" w:space="0" w:color="auto"/>
      </w:divBdr>
    </w:div>
    <w:div w:id="1528788492">
      <w:bodyDiv w:val="1"/>
      <w:marLeft w:val="0"/>
      <w:marRight w:val="0"/>
      <w:marTop w:val="0"/>
      <w:marBottom w:val="0"/>
      <w:divBdr>
        <w:top w:val="none" w:sz="0" w:space="0" w:color="auto"/>
        <w:left w:val="none" w:sz="0" w:space="0" w:color="auto"/>
        <w:bottom w:val="none" w:sz="0" w:space="0" w:color="auto"/>
        <w:right w:val="none" w:sz="0" w:space="0" w:color="auto"/>
      </w:divBdr>
    </w:div>
    <w:div w:id="1533373501">
      <w:bodyDiv w:val="1"/>
      <w:marLeft w:val="0"/>
      <w:marRight w:val="0"/>
      <w:marTop w:val="0"/>
      <w:marBottom w:val="0"/>
      <w:divBdr>
        <w:top w:val="none" w:sz="0" w:space="0" w:color="auto"/>
        <w:left w:val="none" w:sz="0" w:space="0" w:color="auto"/>
        <w:bottom w:val="none" w:sz="0" w:space="0" w:color="auto"/>
        <w:right w:val="none" w:sz="0" w:space="0" w:color="auto"/>
      </w:divBdr>
    </w:div>
    <w:div w:id="1584098991">
      <w:bodyDiv w:val="1"/>
      <w:marLeft w:val="0"/>
      <w:marRight w:val="0"/>
      <w:marTop w:val="0"/>
      <w:marBottom w:val="0"/>
      <w:divBdr>
        <w:top w:val="none" w:sz="0" w:space="0" w:color="auto"/>
        <w:left w:val="none" w:sz="0" w:space="0" w:color="auto"/>
        <w:bottom w:val="none" w:sz="0" w:space="0" w:color="auto"/>
        <w:right w:val="none" w:sz="0" w:space="0" w:color="auto"/>
      </w:divBdr>
    </w:div>
    <w:div w:id="1588807964">
      <w:bodyDiv w:val="1"/>
      <w:marLeft w:val="0"/>
      <w:marRight w:val="0"/>
      <w:marTop w:val="0"/>
      <w:marBottom w:val="0"/>
      <w:divBdr>
        <w:top w:val="none" w:sz="0" w:space="0" w:color="auto"/>
        <w:left w:val="none" w:sz="0" w:space="0" w:color="auto"/>
        <w:bottom w:val="none" w:sz="0" w:space="0" w:color="auto"/>
        <w:right w:val="none" w:sz="0" w:space="0" w:color="auto"/>
      </w:divBdr>
    </w:div>
    <w:div w:id="1604996112">
      <w:bodyDiv w:val="1"/>
      <w:marLeft w:val="0"/>
      <w:marRight w:val="0"/>
      <w:marTop w:val="0"/>
      <w:marBottom w:val="0"/>
      <w:divBdr>
        <w:top w:val="none" w:sz="0" w:space="0" w:color="auto"/>
        <w:left w:val="none" w:sz="0" w:space="0" w:color="auto"/>
        <w:bottom w:val="none" w:sz="0" w:space="0" w:color="auto"/>
        <w:right w:val="none" w:sz="0" w:space="0" w:color="auto"/>
      </w:divBdr>
    </w:div>
    <w:div w:id="1618441582">
      <w:bodyDiv w:val="1"/>
      <w:marLeft w:val="0"/>
      <w:marRight w:val="0"/>
      <w:marTop w:val="0"/>
      <w:marBottom w:val="0"/>
      <w:divBdr>
        <w:top w:val="none" w:sz="0" w:space="0" w:color="auto"/>
        <w:left w:val="none" w:sz="0" w:space="0" w:color="auto"/>
        <w:bottom w:val="none" w:sz="0" w:space="0" w:color="auto"/>
        <w:right w:val="none" w:sz="0" w:space="0" w:color="auto"/>
      </w:divBdr>
    </w:div>
    <w:div w:id="1624461125">
      <w:bodyDiv w:val="1"/>
      <w:marLeft w:val="0"/>
      <w:marRight w:val="0"/>
      <w:marTop w:val="0"/>
      <w:marBottom w:val="0"/>
      <w:divBdr>
        <w:top w:val="none" w:sz="0" w:space="0" w:color="auto"/>
        <w:left w:val="none" w:sz="0" w:space="0" w:color="auto"/>
        <w:bottom w:val="none" w:sz="0" w:space="0" w:color="auto"/>
        <w:right w:val="none" w:sz="0" w:space="0" w:color="auto"/>
      </w:divBdr>
    </w:div>
    <w:div w:id="1630355500">
      <w:bodyDiv w:val="1"/>
      <w:marLeft w:val="0"/>
      <w:marRight w:val="0"/>
      <w:marTop w:val="0"/>
      <w:marBottom w:val="0"/>
      <w:divBdr>
        <w:top w:val="none" w:sz="0" w:space="0" w:color="auto"/>
        <w:left w:val="none" w:sz="0" w:space="0" w:color="auto"/>
        <w:bottom w:val="none" w:sz="0" w:space="0" w:color="auto"/>
        <w:right w:val="none" w:sz="0" w:space="0" w:color="auto"/>
      </w:divBdr>
    </w:div>
    <w:div w:id="1644770267">
      <w:bodyDiv w:val="1"/>
      <w:marLeft w:val="0"/>
      <w:marRight w:val="0"/>
      <w:marTop w:val="0"/>
      <w:marBottom w:val="0"/>
      <w:divBdr>
        <w:top w:val="none" w:sz="0" w:space="0" w:color="auto"/>
        <w:left w:val="none" w:sz="0" w:space="0" w:color="auto"/>
        <w:bottom w:val="none" w:sz="0" w:space="0" w:color="auto"/>
        <w:right w:val="none" w:sz="0" w:space="0" w:color="auto"/>
      </w:divBdr>
    </w:div>
    <w:div w:id="1644920614">
      <w:bodyDiv w:val="1"/>
      <w:marLeft w:val="0"/>
      <w:marRight w:val="0"/>
      <w:marTop w:val="0"/>
      <w:marBottom w:val="0"/>
      <w:divBdr>
        <w:top w:val="none" w:sz="0" w:space="0" w:color="auto"/>
        <w:left w:val="none" w:sz="0" w:space="0" w:color="auto"/>
        <w:bottom w:val="none" w:sz="0" w:space="0" w:color="auto"/>
        <w:right w:val="none" w:sz="0" w:space="0" w:color="auto"/>
      </w:divBdr>
    </w:div>
    <w:div w:id="1645693740">
      <w:bodyDiv w:val="1"/>
      <w:marLeft w:val="0"/>
      <w:marRight w:val="0"/>
      <w:marTop w:val="0"/>
      <w:marBottom w:val="0"/>
      <w:divBdr>
        <w:top w:val="none" w:sz="0" w:space="0" w:color="auto"/>
        <w:left w:val="none" w:sz="0" w:space="0" w:color="auto"/>
        <w:bottom w:val="none" w:sz="0" w:space="0" w:color="auto"/>
        <w:right w:val="none" w:sz="0" w:space="0" w:color="auto"/>
      </w:divBdr>
      <w:divsChild>
        <w:div w:id="258221041">
          <w:marLeft w:val="446"/>
          <w:marRight w:val="0"/>
          <w:marTop w:val="86"/>
          <w:marBottom w:val="120"/>
          <w:divBdr>
            <w:top w:val="none" w:sz="0" w:space="0" w:color="auto"/>
            <w:left w:val="none" w:sz="0" w:space="0" w:color="auto"/>
            <w:bottom w:val="none" w:sz="0" w:space="0" w:color="auto"/>
            <w:right w:val="none" w:sz="0" w:space="0" w:color="auto"/>
          </w:divBdr>
        </w:div>
        <w:div w:id="513544330">
          <w:marLeft w:val="446"/>
          <w:marRight w:val="0"/>
          <w:marTop w:val="86"/>
          <w:marBottom w:val="120"/>
          <w:divBdr>
            <w:top w:val="none" w:sz="0" w:space="0" w:color="auto"/>
            <w:left w:val="none" w:sz="0" w:space="0" w:color="auto"/>
            <w:bottom w:val="none" w:sz="0" w:space="0" w:color="auto"/>
            <w:right w:val="none" w:sz="0" w:space="0" w:color="auto"/>
          </w:divBdr>
        </w:div>
        <w:div w:id="1265377603">
          <w:marLeft w:val="446"/>
          <w:marRight w:val="0"/>
          <w:marTop w:val="86"/>
          <w:marBottom w:val="120"/>
          <w:divBdr>
            <w:top w:val="none" w:sz="0" w:space="0" w:color="auto"/>
            <w:left w:val="none" w:sz="0" w:space="0" w:color="auto"/>
            <w:bottom w:val="none" w:sz="0" w:space="0" w:color="auto"/>
            <w:right w:val="none" w:sz="0" w:space="0" w:color="auto"/>
          </w:divBdr>
        </w:div>
      </w:divsChild>
    </w:div>
    <w:div w:id="1662925629">
      <w:bodyDiv w:val="1"/>
      <w:marLeft w:val="0"/>
      <w:marRight w:val="0"/>
      <w:marTop w:val="0"/>
      <w:marBottom w:val="0"/>
      <w:divBdr>
        <w:top w:val="none" w:sz="0" w:space="0" w:color="auto"/>
        <w:left w:val="none" w:sz="0" w:space="0" w:color="auto"/>
        <w:bottom w:val="none" w:sz="0" w:space="0" w:color="auto"/>
        <w:right w:val="none" w:sz="0" w:space="0" w:color="auto"/>
      </w:divBdr>
    </w:div>
    <w:div w:id="1669674586">
      <w:bodyDiv w:val="1"/>
      <w:marLeft w:val="0"/>
      <w:marRight w:val="0"/>
      <w:marTop w:val="0"/>
      <w:marBottom w:val="0"/>
      <w:divBdr>
        <w:top w:val="none" w:sz="0" w:space="0" w:color="auto"/>
        <w:left w:val="none" w:sz="0" w:space="0" w:color="auto"/>
        <w:bottom w:val="none" w:sz="0" w:space="0" w:color="auto"/>
        <w:right w:val="none" w:sz="0" w:space="0" w:color="auto"/>
      </w:divBdr>
    </w:div>
    <w:div w:id="1772626064">
      <w:bodyDiv w:val="1"/>
      <w:marLeft w:val="0"/>
      <w:marRight w:val="0"/>
      <w:marTop w:val="0"/>
      <w:marBottom w:val="0"/>
      <w:divBdr>
        <w:top w:val="none" w:sz="0" w:space="0" w:color="auto"/>
        <w:left w:val="none" w:sz="0" w:space="0" w:color="auto"/>
        <w:bottom w:val="none" w:sz="0" w:space="0" w:color="auto"/>
        <w:right w:val="none" w:sz="0" w:space="0" w:color="auto"/>
      </w:divBdr>
    </w:div>
    <w:div w:id="1781140315">
      <w:bodyDiv w:val="1"/>
      <w:marLeft w:val="0"/>
      <w:marRight w:val="0"/>
      <w:marTop w:val="0"/>
      <w:marBottom w:val="0"/>
      <w:divBdr>
        <w:top w:val="none" w:sz="0" w:space="0" w:color="auto"/>
        <w:left w:val="none" w:sz="0" w:space="0" w:color="auto"/>
        <w:bottom w:val="none" w:sz="0" w:space="0" w:color="auto"/>
        <w:right w:val="none" w:sz="0" w:space="0" w:color="auto"/>
      </w:divBdr>
    </w:div>
    <w:div w:id="1789808894">
      <w:bodyDiv w:val="1"/>
      <w:marLeft w:val="0"/>
      <w:marRight w:val="0"/>
      <w:marTop w:val="0"/>
      <w:marBottom w:val="0"/>
      <w:divBdr>
        <w:top w:val="none" w:sz="0" w:space="0" w:color="auto"/>
        <w:left w:val="none" w:sz="0" w:space="0" w:color="auto"/>
        <w:bottom w:val="none" w:sz="0" w:space="0" w:color="auto"/>
        <w:right w:val="none" w:sz="0" w:space="0" w:color="auto"/>
      </w:divBdr>
    </w:div>
    <w:div w:id="1803881795">
      <w:bodyDiv w:val="1"/>
      <w:marLeft w:val="0"/>
      <w:marRight w:val="0"/>
      <w:marTop w:val="0"/>
      <w:marBottom w:val="0"/>
      <w:divBdr>
        <w:top w:val="none" w:sz="0" w:space="0" w:color="auto"/>
        <w:left w:val="none" w:sz="0" w:space="0" w:color="auto"/>
        <w:bottom w:val="none" w:sz="0" w:space="0" w:color="auto"/>
        <w:right w:val="none" w:sz="0" w:space="0" w:color="auto"/>
      </w:divBdr>
    </w:div>
    <w:div w:id="1807773150">
      <w:bodyDiv w:val="1"/>
      <w:marLeft w:val="0"/>
      <w:marRight w:val="0"/>
      <w:marTop w:val="0"/>
      <w:marBottom w:val="0"/>
      <w:divBdr>
        <w:top w:val="none" w:sz="0" w:space="0" w:color="auto"/>
        <w:left w:val="none" w:sz="0" w:space="0" w:color="auto"/>
        <w:bottom w:val="none" w:sz="0" w:space="0" w:color="auto"/>
        <w:right w:val="none" w:sz="0" w:space="0" w:color="auto"/>
      </w:divBdr>
    </w:div>
    <w:div w:id="1811750776">
      <w:bodyDiv w:val="1"/>
      <w:marLeft w:val="0"/>
      <w:marRight w:val="0"/>
      <w:marTop w:val="0"/>
      <w:marBottom w:val="0"/>
      <w:divBdr>
        <w:top w:val="none" w:sz="0" w:space="0" w:color="auto"/>
        <w:left w:val="none" w:sz="0" w:space="0" w:color="auto"/>
        <w:bottom w:val="none" w:sz="0" w:space="0" w:color="auto"/>
        <w:right w:val="none" w:sz="0" w:space="0" w:color="auto"/>
      </w:divBdr>
    </w:div>
    <w:div w:id="1812551608">
      <w:bodyDiv w:val="1"/>
      <w:marLeft w:val="0"/>
      <w:marRight w:val="0"/>
      <w:marTop w:val="0"/>
      <w:marBottom w:val="0"/>
      <w:divBdr>
        <w:top w:val="none" w:sz="0" w:space="0" w:color="auto"/>
        <w:left w:val="none" w:sz="0" w:space="0" w:color="auto"/>
        <w:bottom w:val="none" w:sz="0" w:space="0" w:color="auto"/>
        <w:right w:val="none" w:sz="0" w:space="0" w:color="auto"/>
      </w:divBdr>
    </w:div>
    <w:div w:id="1832595188">
      <w:bodyDiv w:val="1"/>
      <w:marLeft w:val="0"/>
      <w:marRight w:val="0"/>
      <w:marTop w:val="0"/>
      <w:marBottom w:val="0"/>
      <w:divBdr>
        <w:top w:val="none" w:sz="0" w:space="0" w:color="auto"/>
        <w:left w:val="none" w:sz="0" w:space="0" w:color="auto"/>
        <w:bottom w:val="none" w:sz="0" w:space="0" w:color="auto"/>
        <w:right w:val="none" w:sz="0" w:space="0" w:color="auto"/>
      </w:divBdr>
    </w:div>
    <w:div w:id="1838182872">
      <w:bodyDiv w:val="1"/>
      <w:marLeft w:val="0"/>
      <w:marRight w:val="0"/>
      <w:marTop w:val="0"/>
      <w:marBottom w:val="0"/>
      <w:divBdr>
        <w:top w:val="none" w:sz="0" w:space="0" w:color="auto"/>
        <w:left w:val="none" w:sz="0" w:space="0" w:color="auto"/>
        <w:bottom w:val="none" w:sz="0" w:space="0" w:color="auto"/>
        <w:right w:val="none" w:sz="0" w:space="0" w:color="auto"/>
      </w:divBdr>
      <w:divsChild>
        <w:div w:id="1293747406">
          <w:marLeft w:val="446"/>
          <w:marRight w:val="0"/>
          <w:marTop w:val="115"/>
          <w:marBottom w:val="120"/>
          <w:divBdr>
            <w:top w:val="none" w:sz="0" w:space="0" w:color="auto"/>
            <w:left w:val="none" w:sz="0" w:space="0" w:color="auto"/>
            <w:bottom w:val="none" w:sz="0" w:space="0" w:color="auto"/>
            <w:right w:val="none" w:sz="0" w:space="0" w:color="auto"/>
          </w:divBdr>
        </w:div>
      </w:divsChild>
    </w:div>
    <w:div w:id="1841852298">
      <w:bodyDiv w:val="1"/>
      <w:marLeft w:val="0"/>
      <w:marRight w:val="0"/>
      <w:marTop w:val="0"/>
      <w:marBottom w:val="0"/>
      <w:divBdr>
        <w:top w:val="none" w:sz="0" w:space="0" w:color="auto"/>
        <w:left w:val="none" w:sz="0" w:space="0" w:color="auto"/>
        <w:bottom w:val="none" w:sz="0" w:space="0" w:color="auto"/>
        <w:right w:val="none" w:sz="0" w:space="0" w:color="auto"/>
      </w:divBdr>
    </w:div>
    <w:div w:id="1862086740">
      <w:bodyDiv w:val="1"/>
      <w:marLeft w:val="0"/>
      <w:marRight w:val="0"/>
      <w:marTop w:val="0"/>
      <w:marBottom w:val="0"/>
      <w:divBdr>
        <w:top w:val="none" w:sz="0" w:space="0" w:color="auto"/>
        <w:left w:val="none" w:sz="0" w:space="0" w:color="auto"/>
        <w:bottom w:val="none" w:sz="0" w:space="0" w:color="auto"/>
        <w:right w:val="none" w:sz="0" w:space="0" w:color="auto"/>
      </w:divBdr>
    </w:div>
    <w:div w:id="1916892704">
      <w:bodyDiv w:val="1"/>
      <w:marLeft w:val="0"/>
      <w:marRight w:val="0"/>
      <w:marTop w:val="0"/>
      <w:marBottom w:val="0"/>
      <w:divBdr>
        <w:top w:val="none" w:sz="0" w:space="0" w:color="auto"/>
        <w:left w:val="none" w:sz="0" w:space="0" w:color="auto"/>
        <w:bottom w:val="none" w:sz="0" w:space="0" w:color="auto"/>
        <w:right w:val="none" w:sz="0" w:space="0" w:color="auto"/>
      </w:divBdr>
    </w:div>
    <w:div w:id="1922712671">
      <w:bodyDiv w:val="1"/>
      <w:marLeft w:val="0"/>
      <w:marRight w:val="0"/>
      <w:marTop w:val="0"/>
      <w:marBottom w:val="0"/>
      <w:divBdr>
        <w:top w:val="none" w:sz="0" w:space="0" w:color="auto"/>
        <w:left w:val="none" w:sz="0" w:space="0" w:color="auto"/>
        <w:bottom w:val="none" w:sz="0" w:space="0" w:color="auto"/>
        <w:right w:val="none" w:sz="0" w:space="0" w:color="auto"/>
      </w:divBdr>
    </w:div>
    <w:div w:id="1928494264">
      <w:bodyDiv w:val="1"/>
      <w:marLeft w:val="0"/>
      <w:marRight w:val="0"/>
      <w:marTop w:val="0"/>
      <w:marBottom w:val="0"/>
      <w:divBdr>
        <w:top w:val="none" w:sz="0" w:space="0" w:color="auto"/>
        <w:left w:val="none" w:sz="0" w:space="0" w:color="auto"/>
        <w:bottom w:val="none" w:sz="0" w:space="0" w:color="auto"/>
        <w:right w:val="none" w:sz="0" w:space="0" w:color="auto"/>
      </w:divBdr>
    </w:div>
    <w:div w:id="1931575283">
      <w:bodyDiv w:val="1"/>
      <w:marLeft w:val="0"/>
      <w:marRight w:val="0"/>
      <w:marTop w:val="0"/>
      <w:marBottom w:val="0"/>
      <w:divBdr>
        <w:top w:val="none" w:sz="0" w:space="0" w:color="auto"/>
        <w:left w:val="none" w:sz="0" w:space="0" w:color="auto"/>
        <w:bottom w:val="none" w:sz="0" w:space="0" w:color="auto"/>
        <w:right w:val="none" w:sz="0" w:space="0" w:color="auto"/>
      </w:divBdr>
    </w:div>
    <w:div w:id="1967155473">
      <w:bodyDiv w:val="1"/>
      <w:marLeft w:val="0"/>
      <w:marRight w:val="0"/>
      <w:marTop w:val="0"/>
      <w:marBottom w:val="0"/>
      <w:divBdr>
        <w:top w:val="none" w:sz="0" w:space="0" w:color="auto"/>
        <w:left w:val="none" w:sz="0" w:space="0" w:color="auto"/>
        <w:bottom w:val="none" w:sz="0" w:space="0" w:color="auto"/>
        <w:right w:val="none" w:sz="0" w:space="0" w:color="auto"/>
      </w:divBdr>
    </w:div>
    <w:div w:id="1971935838">
      <w:bodyDiv w:val="1"/>
      <w:marLeft w:val="0"/>
      <w:marRight w:val="0"/>
      <w:marTop w:val="0"/>
      <w:marBottom w:val="0"/>
      <w:divBdr>
        <w:top w:val="none" w:sz="0" w:space="0" w:color="auto"/>
        <w:left w:val="none" w:sz="0" w:space="0" w:color="auto"/>
        <w:bottom w:val="none" w:sz="0" w:space="0" w:color="auto"/>
        <w:right w:val="none" w:sz="0" w:space="0" w:color="auto"/>
      </w:divBdr>
    </w:div>
    <w:div w:id="1975138954">
      <w:bodyDiv w:val="1"/>
      <w:marLeft w:val="0"/>
      <w:marRight w:val="0"/>
      <w:marTop w:val="0"/>
      <w:marBottom w:val="0"/>
      <w:divBdr>
        <w:top w:val="none" w:sz="0" w:space="0" w:color="auto"/>
        <w:left w:val="none" w:sz="0" w:space="0" w:color="auto"/>
        <w:bottom w:val="none" w:sz="0" w:space="0" w:color="auto"/>
        <w:right w:val="none" w:sz="0" w:space="0" w:color="auto"/>
      </w:divBdr>
    </w:div>
    <w:div w:id="2042171390">
      <w:bodyDiv w:val="1"/>
      <w:marLeft w:val="0"/>
      <w:marRight w:val="0"/>
      <w:marTop w:val="0"/>
      <w:marBottom w:val="0"/>
      <w:divBdr>
        <w:top w:val="none" w:sz="0" w:space="0" w:color="auto"/>
        <w:left w:val="none" w:sz="0" w:space="0" w:color="auto"/>
        <w:bottom w:val="none" w:sz="0" w:space="0" w:color="auto"/>
        <w:right w:val="none" w:sz="0" w:space="0" w:color="auto"/>
      </w:divBdr>
    </w:div>
    <w:div w:id="2068530004">
      <w:bodyDiv w:val="1"/>
      <w:marLeft w:val="0"/>
      <w:marRight w:val="0"/>
      <w:marTop w:val="0"/>
      <w:marBottom w:val="0"/>
      <w:divBdr>
        <w:top w:val="none" w:sz="0" w:space="0" w:color="auto"/>
        <w:left w:val="none" w:sz="0" w:space="0" w:color="auto"/>
        <w:bottom w:val="none" w:sz="0" w:space="0" w:color="auto"/>
        <w:right w:val="none" w:sz="0" w:space="0" w:color="auto"/>
      </w:divBdr>
    </w:div>
    <w:div w:id="2115439885">
      <w:bodyDiv w:val="1"/>
      <w:marLeft w:val="0"/>
      <w:marRight w:val="0"/>
      <w:marTop w:val="0"/>
      <w:marBottom w:val="0"/>
      <w:divBdr>
        <w:top w:val="none" w:sz="0" w:space="0" w:color="auto"/>
        <w:left w:val="none" w:sz="0" w:space="0" w:color="auto"/>
        <w:bottom w:val="none" w:sz="0" w:space="0" w:color="auto"/>
        <w:right w:val="none" w:sz="0" w:space="0" w:color="auto"/>
      </w:divBdr>
    </w:div>
    <w:div w:id="213019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chiguera2@gmail.co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rlos.higuera@uptc.edu.co"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mailto:ricardocamargo@unitropico.edu.co" TargetMode="External"/><Relationship Id="rId19" Type="http://schemas.openxmlformats.org/officeDocument/2006/relationships/image" Target="media/image7.png"/><Relationship Id="rId31"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hyperlink" Target="mailto:ingricardocamargo@yahoo.es"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2006">
  <b:Source>
    <b:Tag>Vas00</b:Tag>
    <b:SourceType>InternetSite</b:SourceType>
    <b:Guid>{90B02003-BC1B-4D12-8013-354DAE1F219C}</b:Guid>
    <b:Year>2000</b:Year>
    <b:Author>
      <b:Author>
        <b:NameList>
          <b:Person>
            <b:Last>Vasquez</b:Last>
            <b:First>Rosaura</b:First>
          </b:Person>
          <b:Person>
            <b:Last>Vigil</b:Last>
            <b:First>Patricia</b:First>
          </b:Person>
        </b:NameList>
      </b:Author>
    </b:Author>
    <b:InternetSiteTitle>asocem</b:InternetSiteTitle>
    <b:URL>http://www.asocem.org.pe/bivi/re/IC/ADI/cenizas_cascara.pdf</b:URL>
    <b:RefOrder>1</b:RefOrder>
  </b:Source>
  <b:Source>
    <b:Tag>Riv13</b:Tag>
    <b:SourceType>DocumentFromInternetSite</b:SourceType>
    <b:Guid>{3339947C-8934-461D-991E-81ECF0BEDC0B}</b:Guid>
    <b:Title>civilgeeks</b:Title>
    <b:Year>2013</b:Year>
    <b:InternetSiteTitle>civilgeeks</b:InternetSiteTitle>
    <b:URL>http://civilgeeks.com/2013/08/28/libro-de-tecnologia-del-concreto-y-mortero-ing-gerardo-a-rivera-l/</b:URL>
    <b:Author>
      <b:Author>
        <b:NameList>
          <b:Person>
            <b:Last>Rivera</b:Last>
            <b:First>Gerardo</b:First>
          </b:Person>
        </b:NameList>
      </b:Author>
    </b:Author>
    <b:RefOrder>2</b:RefOrder>
  </b:Source>
  <b:Source>
    <b:Tag>ren09</b:Tag>
    <b:SourceType>JournalArticle</b:SourceType>
    <b:Guid>{DF93D7E8-1D8D-4943-9583-1DFF8C719A36}</b:Guid>
    <b:Title>Evaluación de la sílice obtenida de un subproducto industrial en pastas y morteros de cemento portland</b:Title>
    <b:Year>2009</b:Year>
    <b:JournalName>revista informador técnico</b:JournalName>
    <b:Pages>20-26</b:Pages>
    <b:Author>
      <b:Author>
        <b:NameList>
          <b:Person>
            <b:Last>Rendon</b:Last>
            <b:First>Diana</b:First>
          </b:Person>
          <b:Person>
            <b:Last>Ospina</b:Last>
            <b:First>Michel</b:First>
          </b:Person>
          <b:Person>
            <b:Last>Mejia</b:Last>
            <b:First>Ruby</b:First>
          </b:Person>
        </b:NameList>
      </b:Author>
    </b:Author>
    <b:RefOrder>3</b:RefOrder>
  </b:Source>
  <b:Source>
    <b:Tag>htt15</b:Tag>
    <b:SourceType>DocumentFromInternetSite</b:SourceType>
    <b:Guid>{85AABBC9-5786-4984-9078-ED0857CAE465}</b:Guid>
    <b:Title>DANE</b:Title>
    <b:Year>2015</b:Year>
    <b:Month>febrero</b:Month>
    <b:Day>20</b:Day>
    <b:URL>http://www.dane.gov.co/files/investigaciones/boletines/arroz/bol_arroz_IIsem14.pdf?phpMyAdmin=a9ticq8rv198vhk5e8cck52r11</b:URL>
    <b:YearAccessed>2015</b:YearAccessed>
    <b:MonthAccessed>abril</b:MonthAccessed>
    <b:DayAccessed>15</b:DayAccessed>
    <b:RefOrder>4</b:RefOrder>
  </b:Source>
  <b:Source>
    <b:Tag>Sal09</b:Tag>
    <b:SourceType>JournalArticle</b:SourceType>
    <b:Guid>{5FC118FD-5787-435D-A80B-3B12C6A609A3}</b:Guid>
    <b:Title>Comparison of two processes for treating rice husk ash for use high performance concrete</b:Title>
    <b:JournalName>ScienceDirect Cement and Concrete Research</b:JournalName>
    <b:Year>2009</b:Year>
    <b:Pages>773-778</b:Pages>
    <b:Author>
      <b:Author>
        <b:NameList>
          <b:Person>
            <b:Last>Salas</b:Last>
            <b:First>Andres</b:First>
          </b:Person>
          <b:Person>
            <b:Last>Mejia</b:Last>
            <b:First>Ruby</b:First>
          </b:Person>
          <b:Person>
            <b:Last>Delvasto</b:Last>
            <b:First>Silvio</b:First>
          </b:Person>
        </b:NameList>
      </b:Author>
    </b:Author>
    <b:Volume>39</b:Volume>
    <b:RefOrder>5</b:RefOrder>
  </b:Source>
</b:Sources>
</file>

<file path=customXml/itemProps1.xml><?xml version="1.0" encoding="utf-8"?>
<ds:datastoreItem xmlns:ds="http://schemas.openxmlformats.org/officeDocument/2006/customXml" ds:itemID="{A2C52E07-1486-443E-9609-FD153E265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7518</TotalTime>
  <Pages>18</Pages>
  <Words>4710</Words>
  <Characters>25905</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ASUS</cp:lastModifiedBy>
  <cp:revision>40</cp:revision>
  <cp:lastPrinted>2016-05-16T17:12:00Z</cp:lastPrinted>
  <dcterms:created xsi:type="dcterms:W3CDTF">2016-05-18T21:28:00Z</dcterms:created>
  <dcterms:modified xsi:type="dcterms:W3CDTF">2016-06-06T03:16:00Z</dcterms:modified>
</cp:coreProperties>
</file>